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011" w:rsidRDefault="006C0EC5">
      <w:pPr>
        <w:pStyle w:val="Header"/>
        <w:spacing w:after="0" w:line="240" w:lineRule="auto"/>
        <w:rPr>
          <w:rFonts w:eastAsia="Arial Bold" w:cs="Arial"/>
          <w:bCs/>
          <w:sz w:val="24"/>
          <w:lang w:eastAsia="zh-CN"/>
        </w:rPr>
      </w:pPr>
      <w:r>
        <w:rPr>
          <w:rFonts w:eastAsia="Arial Bold" w:cs="Arial"/>
          <w:bCs/>
          <w:sz w:val="24"/>
          <w:lang w:val="en-GB" w:eastAsia="zh-CN"/>
        </w:rPr>
        <w:t>3GPP TSG-RAN WG2 Meeting #10</w:t>
      </w:r>
      <w:r>
        <w:rPr>
          <w:rFonts w:eastAsia="Arial Bold" w:cs="Arial" w:hint="eastAsia"/>
          <w:bCs/>
          <w:sz w:val="24"/>
          <w:lang w:eastAsia="zh-CN"/>
        </w:rPr>
        <w:t>7</w:t>
      </w:r>
      <w:r>
        <w:rPr>
          <w:rFonts w:eastAsia="Arial Bold" w:cs="Arial"/>
          <w:bCs/>
          <w:sz w:val="24"/>
          <w:lang w:val="en-GB" w:eastAsia="zh-CN"/>
        </w:rPr>
        <w:t xml:space="preserve">                                                 </w:t>
      </w:r>
      <w:r>
        <w:rPr>
          <w:rFonts w:eastAsia="Arial Bold" w:cs="Arial" w:hint="eastAsia"/>
          <w:bCs/>
          <w:sz w:val="24"/>
          <w:lang w:eastAsia="zh-CN"/>
        </w:rPr>
        <w:t xml:space="preserve">    </w:t>
      </w:r>
      <w:r>
        <w:rPr>
          <w:rFonts w:ascii="Times New Roman" w:eastAsia="Arial Bold" w:hAnsi="Times New Roman"/>
          <w:bCs/>
          <w:sz w:val="22"/>
          <w:szCs w:val="22"/>
          <w:lang w:val="en-GB" w:eastAsia="zh-CN"/>
        </w:rPr>
        <w:t xml:space="preserve"> </w:t>
      </w:r>
      <w:r>
        <w:rPr>
          <w:rFonts w:eastAsia="Arial Bold" w:cs="Arial"/>
          <w:bCs/>
          <w:sz w:val="24"/>
          <w:lang w:eastAsia="zh-CN"/>
        </w:rPr>
        <w:t>R2-1910012</w:t>
      </w:r>
    </w:p>
    <w:p w:rsidR="00995011" w:rsidRDefault="006C0EC5">
      <w:pPr>
        <w:pStyle w:val="Header"/>
        <w:spacing w:after="0" w:line="240" w:lineRule="auto"/>
        <w:rPr>
          <w:rFonts w:eastAsia="Arial Bold" w:cs="Arial"/>
          <w:bCs/>
          <w:sz w:val="24"/>
          <w:lang w:val="en-GB" w:eastAsia="zh-CN"/>
        </w:rPr>
      </w:pPr>
      <w:r>
        <w:rPr>
          <w:rFonts w:eastAsia="Arial Bold" w:cs="Arial"/>
          <w:bCs/>
          <w:sz w:val="24"/>
          <w:lang w:val="en-GB" w:eastAsia="zh-CN"/>
        </w:rPr>
        <w:t>Prague, Czech Republic</w:t>
      </w:r>
      <w:r w:rsidR="001C2FEA">
        <w:rPr>
          <w:rFonts w:eastAsia="Arial Bold" w:cs="Arial"/>
          <w:bCs/>
          <w:sz w:val="24"/>
          <w:lang w:val="en-GB" w:eastAsia="zh-CN"/>
        </w:rPr>
        <w:t>, 26th</w:t>
      </w:r>
      <w:r>
        <w:rPr>
          <w:rFonts w:eastAsia="Arial Bold" w:cs="Arial"/>
          <w:bCs/>
          <w:sz w:val="24"/>
          <w:lang w:val="en-GB" w:eastAsia="zh-CN"/>
        </w:rPr>
        <w:t xml:space="preserve"> - 30th August 2019</w:t>
      </w:r>
    </w:p>
    <w:p w:rsidR="00995011" w:rsidRDefault="006C0EC5">
      <w:pPr>
        <w:pStyle w:val="Header"/>
        <w:spacing w:after="0" w:line="240" w:lineRule="auto"/>
        <w:rPr>
          <w:rFonts w:eastAsia="宋体" w:cs="Arial"/>
          <w:bCs/>
          <w:sz w:val="24"/>
          <w:lang w:val="en-GB" w:eastAsia="zh-CN"/>
        </w:rPr>
      </w:pPr>
      <w:r>
        <w:rPr>
          <w:rFonts w:eastAsia="Arial Bold" w:cs="Arial" w:hint="eastAsia"/>
          <w:bCs/>
          <w:sz w:val="24"/>
          <w:lang w:eastAsia="zh-CN"/>
        </w:rPr>
        <w:t xml:space="preserve">               </w:t>
      </w:r>
    </w:p>
    <w:p w:rsidR="00995011" w:rsidRDefault="006C0EC5">
      <w:pPr>
        <w:pStyle w:val="Header"/>
        <w:tabs>
          <w:tab w:val="clear" w:pos="4536"/>
          <w:tab w:val="left" w:pos="1800"/>
        </w:tabs>
        <w:spacing w:after="0" w:line="240" w:lineRule="auto"/>
        <w:ind w:left="1800" w:hanging="1800"/>
        <w:rPr>
          <w:rFonts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 w:hint="eastAsia"/>
          <w:sz w:val="24"/>
          <w:lang w:eastAsia="zh-CN"/>
        </w:rPr>
        <w:t xml:space="preserve">            </w:t>
      </w:r>
      <w:r>
        <w:rPr>
          <w:rFonts w:cs="Arial"/>
          <w:sz w:val="24"/>
          <w:lang w:eastAsia="zh-CN"/>
        </w:rPr>
        <w:t>vivo</w:t>
      </w:r>
    </w:p>
    <w:p w:rsidR="00995011" w:rsidRDefault="006C0EC5">
      <w:pPr>
        <w:pStyle w:val="Header"/>
        <w:tabs>
          <w:tab w:val="clear" w:pos="4536"/>
          <w:tab w:val="left" w:pos="1800"/>
        </w:tabs>
        <w:spacing w:after="0" w:line="240" w:lineRule="auto"/>
        <w:ind w:left="1800" w:hanging="1800"/>
        <w:rPr>
          <w:rFonts w:cs="Arial"/>
          <w:sz w:val="24"/>
          <w:lang w:eastAsia="zh-CN"/>
        </w:rPr>
      </w:pPr>
      <w:r>
        <w:rPr>
          <w:rFonts w:cs="Arial"/>
          <w:sz w:val="24"/>
        </w:rPr>
        <w:t>Title:</w:t>
      </w:r>
      <w:bookmarkStart w:id="0" w:name="Title"/>
      <w:bookmarkEnd w:id="0"/>
      <w:r>
        <w:rPr>
          <w:rFonts w:cs="Arial" w:hint="eastAsia"/>
          <w:sz w:val="24"/>
          <w:lang w:eastAsia="zh-CN"/>
        </w:rPr>
        <w:t xml:space="preserve">                 </w:t>
      </w:r>
      <w:r>
        <w:rPr>
          <w:rFonts w:cs="Arial"/>
          <w:sz w:val="24"/>
          <w:lang w:eastAsia="zh-CN"/>
        </w:rPr>
        <w:t xml:space="preserve">Discussion on </w:t>
      </w:r>
      <w:r>
        <w:rPr>
          <w:rFonts w:cs="Arial" w:hint="eastAsia"/>
          <w:sz w:val="24"/>
          <w:lang w:eastAsia="zh-CN"/>
        </w:rPr>
        <w:t>SNPN/CAG cell (re)selection</w:t>
      </w:r>
    </w:p>
    <w:p w:rsidR="00995011" w:rsidRDefault="006C0EC5">
      <w:pPr>
        <w:pStyle w:val="Header"/>
        <w:tabs>
          <w:tab w:val="clear" w:pos="4536"/>
          <w:tab w:val="left" w:pos="1800"/>
        </w:tabs>
        <w:spacing w:after="0" w:line="240" w:lineRule="auto"/>
        <w:ind w:left="1800" w:hanging="1800"/>
        <w:rPr>
          <w:rFonts w:cs="Arial"/>
          <w:sz w:val="24"/>
          <w:lang w:eastAsia="zh-CN"/>
        </w:rPr>
      </w:pPr>
      <w:r>
        <w:rPr>
          <w:rFonts w:cs="Arial"/>
          <w:sz w:val="24"/>
        </w:rPr>
        <w:t xml:space="preserve">Agenda </w:t>
      </w:r>
      <w:r>
        <w:rPr>
          <w:rFonts w:cs="Arial"/>
          <w:sz w:val="24"/>
        </w:rPr>
        <w:t>Item:</w:t>
      </w:r>
      <w:bookmarkStart w:id="1" w:name="Source"/>
      <w:bookmarkEnd w:id="1"/>
      <w:r>
        <w:rPr>
          <w:rFonts w:cs="Arial" w:hint="eastAsia"/>
          <w:sz w:val="24"/>
          <w:lang w:eastAsia="zh-CN"/>
        </w:rPr>
        <w:t xml:space="preserve">   </w:t>
      </w:r>
      <w:r>
        <w:rPr>
          <w:rFonts w:cs="Arial"/>
          <w:sz w:val="24"/>
        </w:rPr>
        <w:t>1</w:t>
      </w:r>
      <w:r>
        <w:rPr>
          <w:rFonts w:cs="Arial"/>
          <w:sz w:val="24"/>
          <w:lang w:eastAsia="zh-CN"/>
        </w:rPr>
        <w:t>1</w:t>
      </w:r>
      <w:r>
        <w:rPr>
          <w:rFonts w:cs="Arial"/>
          <w:sz w:val="24"/>
        </w:rPr>
        <w:t>.</w:t>
      </w:r>
      <w:r>
        <w:rPr>
          <w:rFonts w:cs="Arial" w:hint="eastAsia"/>
          <w:sz w:val="24"/>
          <w:lang w:eastAsia="zh-CN"/>
        </w:rPr>
        <w:t>18</w:t>
      </w:r>
    </w:p>
    <w:p w:rsidR="00995011" w:rsidRDefault="006C0EC5">
      <w:pPr>
        <w:pStyle w:val="Header"/>
        <w:tabs>
          <w:tab w:val="clear" w:pos="4536"/>
          <w:tab w:val="left" w:pos="1800"/>
        </w:tabs>
        <w:spacing w:after="0" w:line="240" w:lineRule="auto"/>
        <w:ind w:left="1800" w:hanging="1800"/>
        <w:rPr>
          <w:rFonts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bookmarkStart w:id="2" w:name="DocumentFor"/>
      <w:bookmarkEnd w:id="2"/>
      <w:r>
        <w:rPr>
          <w:rFonts w:cs="Arial" w:hint="eastAsia"/>
          <w:sz w:val="24"/>
          <w:lang w:eastAsia="zh-CN"/>
        </w:rPr>
        <w:t xml:space="preserve">  </w:t>
      </w:r>
      <w:r>
        <w:rPr>
          <w:rFonts w:cs="Arial"/>
          <w:sz w:val="24"/>
        </w:rPr>
        <w:t>Discussion and Decision</w:t>
      </w:r>
    </w:p>
    <w:p w:rsidR="00995011" w:rsidRDefault="006C0EC5">
      <w:pPr>
        <w:pStyle w:val="Heading1"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3" w:name="OLE_LINK14"/>
      <w:bookmarkStart w:id="4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:rsidR="00995011" w:rsidRDefault="006C0EC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>
        <w:rPr>
          <w:rFonts w:eastAsiaTheme="minorEastAsia" w:hint="eastAsia"/>
          <w:sz w:val="22"/>
          <w:szCs w:val="22"/>
          <w:lang w:eastAsia="zh-CN"/>
        </w:rPr>
        <w:t xml:space="preserve">the </w:t>
      </w:r>
      <w:r>
        <w:rPr>
          <w:sz w:val="22"/>
          <w:szCs w:val="22"/>
        </w:rPr>
        <w:t>RAN#</w:t>
      </w:r>
      <w:r>
        <w:rPr>
          <w:rFonts w:eastAsia="宋体" w:hint="eastAsia"/>
          <w:sz w:val="22"/>
          <w:szCs w:val="22"/>
          <w:lang w:eastAsia="zh-CN"/>
        </w:rPr>
        <w:t>83</w:t>
      </w:r>
      <w:r>
        <w:rPr>
          <w:rFonts w:eastAsiaTheme="minorEastAsia" w:hint="eastAsia"/>
          <w:sz w:val="22"/>
          <w:szCs w:val="22"/>
          <w:lang w:eastAsia="zh-CN"/>
        </w:rPr>
        <w:t xml:space="preserve"> meeting</w:t>
      </w:r>
      <w:r>
        <w:rPr>
          <w:sz w:val="22"/>
          <w:szCs w:val="22"/>
        </w:rPr>
        <w:t xml:space="preserve">, </w:t>
      </w:r>
      <w:r>
        <w:rPr>
          <w:rFonts w:eastAsia="宋体" w:hint="eastAsia"/>
          <w:sz w:val="22"/>
          <w:szCs w:val="22"/>
          <w:lang w:eastAsia="zh-CN"/>
        </w:rPr>
        <w:t xml:space="preserve">a new work item on </w:t>
      </w:r>
      <w:r>
        <w:rPr>
          <w:rFonts w:eastAsia="宋体" w:hint="eastAsia"/>
          <w:i/>
          <w:iCs/>
          <w:sz w:val="22"/>
          <w:szCs w:val="22"/>
          <w:lang w:eastAsia="zh-CN"/>
        </w:rPr>
        <w:t>private network support for NG-RAN</w:t>
      </w:r>
      <w:r>
        <w:rPr>
          <w:rFonts w:eastAsia="宋体" w:hint="eastAsia"/>
          <w:sz w:val="22"/>
          <w:szCs w:val="22"/>
          <w:lang w:eastAsia="zh-CN"/>
        </w:rPr>
        <w:t xml:space="preserve"> is approved. One of the objects is abstracted as following</w:t>
      </w:r>
      <w:r>
        <w:rPr>
          <w:sz w:val="22"/>
          <w:szCs w:val="22"/>
        </w:rPr>
        <w:t>:</w:t>
      </w:r>
    </w:p>
    <w:p w:rsidR="00995011" w:rsidRDefault="006C0EC5">
      <w:pPr>
        <w:numPr>
          <w:ilvl w:val="0"/>
          <w:numId w:val="10"/>
        </w:numPr>
        <w:ind w:right="-99"/>
        <w:rPr>
          <w:lang w:eastAsia="zh-CN"/>
        </w:rPr>
      </w:pPr>
      <w:r>
        <w:rPr>
          <w:lang w:eastAsia="zh-CN"/>
        </w:rPr>
        <w:t>Support NPN functionality in NG-RAN:</w:t>
      </w:r>
    </w:p>
    <w:p w:rsidR="00995011" w:rsidRDefault="006C0EC5">
      <w:pPr>
        <w:numPr>
          <w:ilvl w:val="1"/>
          <w:numId w:val="10"/>
        </w:numPr>
        <w:ind w:right="-99"/>
        <w:rPr>
          <w:lang w:eastAsia="zh-CN"/>
        </w:rPr>
      </w:pPr>
      <w:r>
        <w:rPr>
          <w:lang w:eastAsia="zh-CN"/>
        </w:rPr>
        <w:t xml:space="preserve">CAG/SNPN </w:t>
      </w:r>
      <w:r>
        <w:rPr>
          <w:lang w:eastAsia="zh-CN"/>
        </w:rPr>
        <w:t>relevant parameter broadcast from SIB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[RAN2]</w:t>
      </w:r>
    </w:p>
    <w:p w:rsidR="00995011" w:rsidRDefault="006C0EC5">
      <w:pPr>
        <w:numPr>
          <w:ilvl w:val="1"/>
          <w:numId w:val="10"/>
        </w:numPr>
        <w:ind w:right="-99"/>
        <w:rPr>
          <w:lang w:eastAsia="zh-CN"/>
        </w:rPr>
      </w:pPr>
      <w:r>
        <w:rPr>
          <w:lang w:eastAsia="zh-CN"/>
        </w:rPr>
        <w:t>CAG/SNPN cell selection/reselection [RAN2]</w:t>
      </w:r>
    </w:p>
    <w:p w:rsidR="00995011" w:rsidRDefault="006C0EC5">
      <w:pPr>
        <w:numPr>
          <w:ilvl w:val="1"/>
          <w:numId w:val="10"/>
        </w:numPr>
        <w:ind w:right="-99"/>
        <w:rPr>
          <w:lang w:eastAsia="zh-CN"/>
        </w:rPr>
      </w:pPr>
      <w:r>
        <w:rPr>
          <w:lang w:eastAsia="zh-CN"/>
        </w:rPr>
        <w:t>CAG/SNPN cell access control [RAN2/3]</w:t>
      </w:r>
    </w:p>
    <w:p w:rsidR="00995011" w:rsidRDefault="006C0EC5">
      <w:pPr>
        <w:numPr>
          <w:ilvl w:val="1"/>
          <w:numId w:val="10"/>
        </w:numPr>
        <w:ind w:right="-99"/>
        <w:rPr>
          <w:lang w:eastAsia="zh-CN"/>
        </w:rPr>
      </w:pPr>
      <w:r>
        <w:rPr>
          <w:lang w:eastAsia="zh-CN"/>
        </w:rPr>
        <w:t xml:space="preserve">For CAG, in the case of Intra-RAT intra-system and inter-RAT intra-system, the connected mode mobility support [RAN2/3] </w:t>
      </w:r>
    </w:p>
    <w:p w:rsidR="00995011" w:rsidRDefault="006C0EC5">
      <w:pPr>
        <w:numPr>
          <w:ilvl w:val="1"/>
          <w:numId w:val="10"/>
        </w:numPr>
        <w:ind w:right="-99"/>
        <w:rPr>
          <w:sz w:val="22"/>
          <w:szCs w:val="22"/>
        </w:rPr>
      </w:pPr>
      <w:r>
        <w:rPr>
          <w:lang w:eastAsia="zh-CN"/>
        </w:rPr>
        <w:t>The conne</w:t>
      </w:r>
      <w:r>
        <w:rPr>
          <w:lang w:eastAsia="zh-CN"/>
        </w:rPr>
        <w:t>cted mode mobility support within SNPN[RAN2/3]</w:t>
      </w:r>
    </w:p>
    <w:p w:rsidR="00995011" w:rsidRDefault="006C0EC5">
      <w:pPr>
        <w:jc w:val="both"/>
        <w:rPr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In this contribution, we will focus on </w:t>
      </w:r>
      <w:r>
        <w:rPr>
          <w:rFonts w:eastAsia="宋体" w:hint="eastAsia"/>
          <w:sz w:val="22"/>
          <w:szCs w:val="22"/>
          <w:lang w:eastAsia="zh-CN"/>
        </w:rPr>
        <w:t xml:space="preserve">the handling of </w:t>
      </w:r>
      <w:r>
        <w:rPr>
          <w:rFonts w:cs="Arial" w:hint="eastAsia"/>
          <w:sz w:val="21"/>
          <w:szCs w:val="21"/>
          <w:lang w:eastAsia="zh-CN"/>
        </w:rPr>
        <w:t xml:space="preserve">SNPN/CAG cell </w:t>
      </w:r>
      <w:r>
        <w:rPr>
          <w:rFonts w:eastAsia="宋体" w:hint="eastAsia"/>
          <w:sz w:val="22"/>
          <w:szCs w:val="22"/>
          <w:lang w:eastAsia="zh-CN"/>
        </w:rPr>
        <w:t>selection/reselection.</w:t>
      </w:r>
    </w:p>
    <w:p w:rsidR="00995011" w:rsidRDefault="006C0EC5">
      <w:pPr>
        <w:pStyle w:val="Heading1"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Discussion</w:t>
      </w:r>
    </w:p>
    <w:p w:rsidR="00995011" w:rsidRDefault="006C0EC5">
      <w:pPr>
        <w:pStyle w:val="BodyText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As described in TS 23.501, a Non-Public Network for non-public use can be supported via 5GS. An NPN may be</w:t>
      </w:r>
      <w:r>
        <w:rPr>
          <w:rFonts w:eastAsia="宋体" w:hint="eastAsia"/>
          <w:sz w:val="22"/>
          <w:szCs w:val="22"/>
          <w:lang w:eastAsia="zh-CN"/>
        </w:rPr>
        <w:t xml:space="preserve"> deployed as:</w:t>
      </w:r>
    </w:p>
    <w:p w:rsidR="00995011" w:rsidRDefault="006C0EC5">
      <w:pPr>
        <w:pStyle w:val="BodyText"/>
        <w:ind w:firstLineChars="200" w:firstLine="44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- a Stand-alone Non-Public Network (SNPN), i.e. operated by an NPN operator and not relying on network functions provided by a PLMN, or</w:t>
      </w:r>
    </w:p>
    <w:p w:rsidR="00995011" w:rsidRDefault="006C0EC5">
      <w:pPr>
        <w:pStyle w:val="BodyText"/>
        <w:ind w:firstLineChars="200" w:firstLine="440"/>
        <w:rPr>
          <w:sz w:val="22"/>
          <w:szCs w:val="22"/>
          <w:lang w:val="fr-FR"/>
        </w:rPr>
      </w:pPr>
      <w:r>
        <w:rPr>
          <w:rFonts w:eastAsia="宋体" w:hint="eastAsia"/>
          <w:sz w:val="22"/>
          <w:szCs w:val="22"/>
          <w:lang w:eastAsia="zh-CN"/>
        </w:rPr>
        <w:t xml:space="preserve">- a Public network integrated NPN, i.e. a non-public network deployed with the support of a PLMN. </w:t>
      </w:r>
    </w:p>
    <w:p w:rsidR="00995011" w:rsidRDefault="006C0EC5">
      <w:pPr>
        <w:pStyle w:val="Heading2"/>
        <w:numPr>
          <w:ilvl w:val="1"/>
          <w:numId w:val="9"/>
        </w:numPr>
        <w:tabs>
          <w:tab w:val="clear" w:pos="567"/>
        </w:tabs>
        <w:rPr>
          <w:rFonts w:ascii="Times New Roman" w:hAnsi="Times New Roman" w:cs="Times New Roman"/>
          <w:sz w:val="24"/>
          <w:szCs w:val="40"/>
        </w:rPr>
      </w:pPr>
      <w:bookmarkStart w:id="5" w:name="OLE_LINK21"/>
      <w:bookmarkStart w:id="6" w:name="OLE_LINK22"/>
      <w:bookmarkStart w:id="7" w:name="OLE_LINK28"/>
      <w:bookmarkStart w:id="8" w:name="OLE_LINK30"/>
      <w:bookmarkStart w:id="9" w:name="OLE_LINK24"/>
      <w:bookmarkStart w:id="10" w:name="OLE_LINK29"/>
      <w:bookmarkStart w:id="11" w:name="OLE_LINK31"/>
      <w:bookmarkStart w:id="12" w:name="OLE_LINK23"/>
      <w:r>
        <w:rPr>
          <w:rFonts w:ascii="Times New Roman" w:eastAsia="宋体" w:hAnsi="Times New Roman" w:cs="Times New Roman"/>
          <w:sz w:val="24"/>
          <w:szCs w:val="40"/>
        </w:rPr>
        <w:t>Stand-alone Non-Public Network</w:t>
      </w:r>
    </w:p>
    <w:p w:rsidR="00995011" w:rsidRDefault="006C0EC5">
      <w:pPr>
        <w:jc w:val="both"/>
        <w:rPr>
          <w:sz w:val="22"/>
          <w:szCs w:val="22"/>
        </w:rPr>
      </w:pPr>
      <w:r>
        <w:rPr>
          <w:rFonts w:eastAsia="宋体" w:hint="eastAsia"/>
          <w:sz w:val="22"/>
          <w:szCs w:val="22"/>
          <w:lang w:eastAsia="zh-CN"/>
        </w:rPr>
        <w:t xml:space="preserve">An SNPN enabled UE can operate with SNPN access mode activated or deactivated. Based on the TS 23.501, </w:t>
      </w:r>
      <w:r>
        <w:rPr>
          <w:rFonts w:eastAsiaTheme="minorEastAsia" w:hint="eastAsia"/>
          <w:sz w:val="22"/>
          <w:szCs w:val="22"/>
          <w:lang w:eastAsia="zh-CN"/>
        </w:rPr>
        <w:t>w</w:t>
      </w:r>
      <w:r>
        <w:rPr>
          <w:sz w:val="22"/>
          <w:szCs w:val="22"/>
        </w:rPr>
        <w:t>hen the UE is set to operate in SNPN access mode the UE does not perform normal PLMN selection procedures as defined in c</w:t>
      </w:r>
      <w:r>
        <w:rPr>
          <w:sz w:val="22"/>
          <w:szCs w:val="22"/>
        </w:rPr>
        <w:t>lause 4.4 of TS 23.122 [17].</w:t>
      </w:r>
      <w:r>
        <w:rPr>
          <w:rFonts w:eastAsia="宋体" w:hint="eastAsia"/>
          <w:sz w:val="22"/>
          <w:szCs w:val="22"/>
          <w:lang w:eastAsia="zh-CN"/>
        </w:rPr>
        <w:t xml:space="preserve"> Instead, t</w:t>
      </w:r>
      <w:r>
        <w:rPr>
          <w:sz w:val="22"/>
          <w:szCs w:val="22"/>
        </w:rPr>
        <w:t xml:space="preserve">he </w:t>
      </w:r>
      <w:r>
        <w:rPr>
          <w:rFonts w:eastAsia="宋体" w:hint="eastAsia"/>
          <w:sz w:val="22"/>
          <w:szCs w:val="22"/>
          <w:lang w:eastAsia="zh-CN"/>
        </w:rPr>
        <w:t>UE</w:t>
      </w:r>
      <w:r>
        <w:rPr>
          <w:sz w:val="22"/>
          <w:szCs w:val="22"/>
        </w:rPr>
        <w:t xml:space="preserve"> operating in SNPN access mode shall perform the SNPN selection process.</w:t>
      </w:r>
    </w:p>
    <w:p w:rsidR="00995011" w:rsidRDefault="006C0EC5">
      <w:pPr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Similar with normal PLMN selection, UE </w:t>
      </w:r>
      <w:r>
        <w:rPr>
          <w:sz w:val="22"/>
          <w:szCs w:val="22"/>
        </w:rPr>
        <w:t>AS</w:t>
      </w:r>
      <w:r>
        <w:rPr>
          <w:sz w:val="22"/>
          <w:szCs w:val="22"/>
          <w:lang w:eastAsia="ja-JP"/>
        </w:rPr>
        <w:t xml:space="preserve"> </w:t>
      </w:r>
      <w:r>
        <w:rPr>
          <w:sz w:val="22"/>
          <w:szCs w:val="22"/>
        </w:rPr>
        <w:t xml:space="preserve">shall perform a search for available </w:t>
      </w:r>
      <w:r>
        <w:rPr>
          <w:rFonts w:eastAsia="宋体" w:hint="eastAsia"/>
          <w:sz w:val="22"/>
          <w:szCs w:val="22"/>
          <w:lang w:eastAsia="zh-CN"/>
        </w:rPr>
        <w:t>SNPN</w:t>
      </w:r>
      <w:r>
        <w:rPr>
          <w:sz w:val="22"/>
          <w:szCs w:val="22"/>
        </w:rPr>
        <w:t>s and report them to NAS</w:t>
      </w:r>
      <w:r>
        <w:rPr>
          <w:rFonts w:eastAsia="宋体" w:hint="eastAsia"/>
          <w:sz w:val="22"/>
          <w:szCs w:val="22"/>
          <w:lang w:eastAsia="zh-CN"/>
        </w:rPr>
        <w:t xml:space="preserve"> in order realize network select</w:t>
      </w:r>
      <w:r>
        <w:rPr>
          <w:rFonts w:eastAsia="宋体" w:hint="eastAsia"/>
          <w:sz w:val="22"/>
          <w:szCs w:val="22"/>
          <w:lang w:eastAsia="zh-CN"/>
        </w:rPr>
        <w:t>ion. According to TS 23.501, an SNPN is identified by the combination of a PLMN ID and a list of NIDs.</w:t>
      </w:r>
      <w:r>
        <w:rPr>
          <w:sz w:val="22"/>
          <w:szCs w:val="22"/>
        </w:rPr>
        <w:t xml:space="preserve"> </w:t>
      </w:r>
      <w:r>
        <w:rPr>
          <w:rFonts w:eastAsia="宋体" w:hint="eastAsia"/>
          <w:sz w:val="22"/>
          <w:szCs w:val="22"/>
          <w:lang w:eastAsia="zh-CN"/>
        </w:rPr>
        <w:t>For manual network selection, the human-readable names per NID (if available) are also used.</w:t>
      </w:r>
    </w:p>
    <w:p w:rsidR="00327093" w:rsidRDefault="00327093" w:rsidP="00327093">
      <w:pPr>
        <w:pStyle w:val="Caption"/>
        <w:jc w:val="both"/>
        <w:rPr>
          <w:b/>
          <w:sz w:val="22"/>
          <w:szCs w:val="22"/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 xml:space="preserve">Proposal 1: For network selection, the AS of </w:t>
      </w:r>
      <w:r>
        <w:rPr>
          <w:b/>
          <w:sz w:val="22"/>
          <w:szCs w:val="22"/>
          <w:lang w:val="en-US" w:eastAsia="zh-CN"/>
        </w:rPr>
        <w:t xml:space="preserve">the </w:t>
      </w:r>
      <w:r>
        <w:rPr>
          <w:rFonts w:hint="eastAsia"/>
          <w:b/>
          <w:sz w:val="22"/>
          <w:szCs w:val="22"/>
          <w:lang w:val="en-US" w:eastAsia="zh-CN"/>
        </w:rPr>
        <w:t>UE operating in SNPN access mode provide</w:t>
      </w:r>
      <w:r>
        <w:rPr>
          <w:b/>
          <w:sz w:val="22"/>
          <w:szCs w:val="22"/>
          <w:lang w:val="en-US" w:eastAsia="zh-CN"/>
        </w:rPr>
        <w:t>s</w:t>
      </w:r>
      <w:r>
        <w:rPr>
          <w:rFonts w:hint="eastAsia"/>
          <w:b/>
          <w:sz w:val="22"/>
          <w:szCs w:val="22"/>
          <w:lang w:val="en-US" w:eastAsia="zh-CN"/>
        </w:rPr>
        <w:t xml:space="preserve"> the following information to </w:t>
      </w:r>
      <w:r>
        <w:rPr>
          <w:b/>
          <w:sz w:val="22"/>
          <w:szCs w:val="22"/>
          <w:lang w:val="en-US" w:eastAsia="zh-CN"/>
        </w:rPr>
        <w:t xml:space="preserve">the </w:t>
      </w:r>
      <w:r>
        <w:rPr>
          <w:rFonts w:hint="eastAsia"/>
          <w:b/>
          <w:sz w:val="22"/>
          <w:szCs w:val="22"/>
          <w:lang w:val="en-US" w:eastAsia="zh-CN"/>
        </w:rPr>
        <w:t xml:space="preserve">UE NAS during </w:t>
      </w:r>
      <w:r>
        <w:rPr>
          <w:b/>
          <w:sz w:val="22"/>
          <w:szCs w:val="22"/>
          <w:lang w:val="en-US" w:eastAsia="zh-CN"/>
        </w:rPr>
        <w:t xml:space="preserve">the </w:t>
      </w:r>
      <w:r>
        <w:rPr>
          <w:rFonts w:hint="eastAsia"/>
          <w:b/>
          <w:sz w:val="22"/>
          <w:szCs w:val="22"/>
          <w:lang w:val="en-US" w:eastAsia="zh-CN"/>
        </w:rPr>
        <w:t>network selection in addition to the PLMN IDs:</w:t>
      </w:r>
    </w:p>
    <w:p w:rsidR="00327093" w:rsidRDefault="00327093" w:rsidP="00327093">
      <w:pPr>
        <w:pStyle w:val="Caption"/>
        <w:numPr>
          <w:ilvl w:val="0"/>
          <w:numId w:val="11"/>
        </w:numPr>
        <w:ind w:left="840"/>
        <w:jc w:val="both"/>
        <w:rPr>
          <w:b/>
          <w:sz w:val="22"/>
          <w:szCs w:val="22"/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>List of NIDs per PLMN</w:t>
      </w:r>
    </w:p>
    <w:p w:rsidR="00995011" w:rsidRPr="00C802D1" w:rsidRDefault="00327093" w:rsidP="00C802D1">
      <w:pPr>
        <w:pStyle w:val="Caption"/>
        <w:numPr>
          <w:ilvl w:val="0"/>
          <w:numId w:val="11"/>
        </w:numPr>
        <w:ind w:left="840"/>
        <w:jc w:val="both"/>
        <w:rPr>
          <w:b/>
          <w:sz w:val="22"/>
          <w:szCs w:val="22"/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>Human readable name per NID</w:t>
      </w:r>
      <w:r>
        <w:rPr>
          <w:b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sz w:val="22"/>
          <w:szCs w:val="22"/>
          <w:lang w:val="en-US" w:eastAsia="zh-CN"/>
        </w:rPr>
        <w:t>(if available)</w:t>
      </w:r>
    </w:p>
    <w:p w:rsidR="00995011" w:rsidRDefault="006C0EC5">
      <w:pPr>
        <w:jc w:val="both"/>
        <w:rPr>
          <w:sz w:val="22"/>
          <w:szCs w:val="32"/>
        </w:rPr>
      </w:pPr>
      <w:r>
        <w:rPr>
          <w:rFonts w:eastAsia="宋体" w:hint="eastAsia"/>
          <w:sz w:val="22"/>
          <w:szCs w:val="32"/>
          <w:lang w:eastAsia="zh-CN"/>
        </w:rPr>
        <w:lastRenderedPageBreak/>
        <w:t>Similar with normal PLMN selection, UE NAS shall indicate the selected</w:t>
      </w:r>
      <w:r>
        <w:rPr>
          <w:rFonts w:eastAsia="宋体" w:hint="eastAsia"/>
          <w:sz w:val="22"/>
          <w:szCs w:val="32"/>
          <w:lang w:eastAsia="zh-CN"/>
        </w:rPr>
        <w:t xml:space="preserve"> SNPN Identifier to UE AS. </w:t>
      </w:r>
      <w:r>
        <w:rPr>
          <w:sz w:val="22"/>
          <w:szCs w:val="32"/>
        </w:rPr>
        <w:t xml:space="preserve">Once the UE has selected a </w:t>
      </w:r>
      <w:r>
        <w:rPr>
          <w:rFonts w:eastAsia="宋体" w:hint="eastAsia"/>
          <w:sz w:val="22"/>
          <w:szCs w:val="32"/>
          <w:lang w:eastAsia="zh-CN"/>
        </w:rPr>
        <w:t>SNPN</w:t>
      </w:r>
      <w:r>
        <w:rPr>
          <w:sz w:val="22"/>
          <w:szCs w:val="32"/>
        </w:rPr>
        <w:t xml:space="preserve">, the cell selection procedure shall be performed in order to select a </w:t>
      </w:r>
      <w:r>
        <w:rPr>
          <w:rFonts w:eastAsia="宋体" w:hint="eastAsia"/>
          <w:sz w:val="22"/>
          <w:szCs w:val="32"/>
          <w:lang w:eastAsia="zh-CN"/>
        </w:rPr>
        <w:t>cell providing the selected</w:t>
      </w:r>
      <w:r>
        <w:rPr>
          <w:sz w:val="22"/>
          <w:szCs w:val="32"/>
        </w:rPr>
        <w:t xml:space="preserve"> </w:t>
      </w:r>
      <w:r>
        <w:rPr>
          <w:rFonts w:eastAsia="宋体" w:hint="eastAsia"/>
          <w:sz w:val="22"/>
          <w:szCs w:val="32"/>
          <w:lang w:eastAsia="zh-CN"/>
        </w:rPr>
        <w:t>SNPN</w:t>
      </w:r>
      <w:r>
        <w:rPr>
          <w:sz w:val="22"/>
          <w:szCs w:val="32"/>
        </w:rPr>
        <w:t xml:space="preserve"> to </w:t>
      </w:r>
      <w:r>
        <w:rPr>
          <w:rFonts w:eastAsia="宋体" w:hint="eastAsia"/>
          <w:sz w:val="22"/>
          <w:szCs w:val="32"/>
          <w:lang w:eastAsia="zh-CN"/>
        </w:rPr>
        <w:t xml:space="preserve">normally </w:t>
      </w:r>
      <w:r>
        <w:rPr>
          <w:sz w:val="22"/>
          <w:szCs w:val="32"/>
        </w:rPr>
        <w:t>camp on.</w:t>
      </w:r>
      <w:r>
        <w:rPr>
          <w:rFonts w:eastAsia="宋体" w:hint="eastAsia"/>
          <w:sz w:val="22"/>
          <w:szCs w:val="32"/>
          <w:lang w:eastAsia="zh-CN"/>
        </w:rPr>
        <w:t xml:space="preserve"> </w:t>
      </w:r>
      <w:r>
        <w:rPr>
          <w:sz w:val="22"/>
          <w:szCs w:val="32"/>
        </w:rPr>
        <w:t>When camped on a cell, the UE shall regularly search for a better cell ac</w:t>
      </w:r>
      <w:r>
        <w:rPr>
          <w:sz w:val="22"/>
          <w:szCs w:val="32"/>
        </w:rPr>
        <w:t>cording to the cell reselection criteria.</w:t>
      </w:r>
    </w:p>
    <w:p w:rsidR="00995011" w:rsidRDefault="006C0EC5">
      <w:pPr>
        <w:jc w:val="both"/>
        <w:rPr>
          <w:sz w:val="22"/>
          <w:szCs w:val="32"/>
        </w:rPr>
      </w:pPr>
      <w:r>
        <w:rPr>
          <w:rFonts w:eastAsia="宋体" w:hint="eastAsia"/>
          <w:sz w:val="22"/>
          <w:szCs w:val="32"/>
          <w:lang w:eastAsia="zh-CN"/>
        </w:rPr>
        <w:t xml:space="preserve">Based on the statement in TS 23.501, </w:t>
      </w:r>
      <w:r>
        <w:rPr>
          <w:sz w:val="22"/>
          <w:szCs w:val="32"/>
        </w:rPr>
        <w:t>UEs operating in SNPN access mode only select cells and networks broadcasting both PLMN ID and NID of the selected SNPN.</w:t>
      </w:r>
    </w:p>
    <w:p w:rsidR="00995011" w:rsidRDefault="006C0EC5">
      <w:pPr>
        <w:pStyle w:val="NO"/>
      </w:pPr>
      <w:r>
        <w:t>NOTE:</w:t>
      </w:r>
      <w:r>
        <w:tab/>
        <w:t>Further details on the NR idle mode procedures for</w:t>
      </w:r>
      <w:r>
        <w:t xml:space="preserve"> SNPN cell selection will be defined in TS 38.331 [28] and in TS 38.304 [50].</w:t>
      </w:r>
    </w:p>
    <w:p w:rsidR="00995011" w:rsidRDefault="006C0EC5">
      <w:pPr>
        <w:pStyle w:val="B1"/>
        <w:ind w:left="0" w:firstLine="0"/>
        <w:jc w:val="both"/>
        <w:rPr>
          <w:rFonts w:eastAsia="宋体"/>
          <w:sz w:val="22"/>
          <w:szCs w:val="32"/>
          <w:lang w:val="en-US" w:eastAsia="zh-CN"/>
        </w:rPr>
      </w:pPr>
      <w:r>
        <w:rPr>
          <w:rFonts w:eastAsia="宋体" w:hint="eastAsia"/>
          <w:sz w:val="22"/>
          <w:szCs w:val="32"/>
          <w:lang w:val="en-US" w:eastAsia="zh-CN"/>
        </w:rPr>
        <w:t>Based the above description, a cell not providing the selected SNPN identifier shouldn</w:t>
      </w:r>
      <w:r>
        <w:rPr>
          <w:rFonts w:eastAsia="宋体"/>
          <w:sz w:val="22"/>
          <w:szCs w:val="32"/>
          <w:lang w:val="en-US" w:eastAsia="zh-CN"/>
        </w:rPr>
        <w:t>’</w:t>
      </w:r>
      <w:r>
        <w:rPr>
          <w:rFonts w:eastAsia="宋体" w:hint="eastAsia"/>
          <w:sz w:val="22"/>
          <w:szCs w:val="32"/>
          <w:lang w:val="en-US" w:eastAsia="zh-CN"/>
        </w:rPr>
        <w:t>t be considered as the suitable cell for this UE operating in SNPN access mode. For cell se</w:t>
      </w:r>
      <w:r>
        <w:rPr>
          <w:rFonts w:eastAsia="宋体" w:hint="eastAsia"/>
          <w:sz w:val="22"/>
          <w:szCs w:val="32"/>
          <w:lang w:val="en-US" w:eastAsia="zh-CN"/>
        </w:rPr>
        <w:t>lection/reselection, UE could bar the cell which does not provide the selected SNPN identifier</w:t>
      </w:r>
      <w:r>
        <w:rPr>
          <w:rStyle w:val="CommentReference"/>
          <w:rFonts w:eastAsia="宋体" w:hint="eastAsia"/>
          <w:lang w:val="en-US" w:eastAsia="zh-CN"/>
        </w:rPr>
        <w:t xml:space="preserve"> for a period to avoid attempting normally camp on this cell</w:t>
      </w:r>
      <w:r>
        <w:rPr>
          <w:rFonts w:eastAsia="宋体" w:hint="eastAsia"/>
          <w:sz w:val="22"/>
          <w:szCs w:val="32"/>
          <w:lang w:val="en-US" w:eastAsia="zh-CN"/>
        </w:rPr>
        <w:t>.</w:t>
      </w:r>
    </w:p>
    <w:p w:rsidR="00FB0B28" w:rsidRDefault="00FB0B28" w:rsidP="00FB0B28">
      <w:pPr>
        <w:pStyle w:val="Caption"/>
        <w:jc w:val="both"/>
        <w:rPr>
          <w:b/>
          <w:sz w:val="22"/>
          <w:szCs w:val="22"/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 xml:space="preserve">Proposal 2: </w:t>
      </w:r>
      <w:r>
        <w:rPr>
          <w:b/>
          <w:sz w:val="22"/>
          <w:szCs w:val="22"/>
          <w:lang w:val="en-US" w:eastAsia="zh-CN"/>
        </w:rPr>
        <w:t xml:space="preserve">The </w:t>
      </w:r>
      <w:r>
        <w:rPr>
          <w:rFonts w:hint="eastAsia"/>
          <w:b/>
          <w:sz w:val="22"/>
          <w:szCs w:val="22"/>
          <w:lang w:val="en-US" w:eastAsia="zh-CN"/>
        </w:rPr>
        <w:t xml:space="preserve">UE operating </w:t>
      </w:r>
      <w:r>
        <w:rPr>
          <w:b/>
          <w:sz w:val="22"/>
          <w:szCs w:val="22"/>
          <w:lang w:val="en-US" w:eastAsia="zh-CN"/>
        </w:rPr>
        <w:t xml:space="preserve">only </w:t>
      </w:r>
      <w:r>
        <w:rPr>
          <w:rFonts w:hint="eastAsia"/>
          <w:b/>
          <w:sz w:val="22"/>
          <w:szCs w:val="22"/>
          <w:lang w:val="en-US" w:eastAsia="zh-CN"/>
        </w:rPr>
        <w:t xml:space="preserve">in SNPN access mode </w:t>
      </w:r>
      <w:r>
        <w:rPr>
          <w:rFonts w:eastAsiaTheme="minorEastAsia" w:hint="eastAsia"/>
          <w:b/>
          <w:sz w:val="22"/>
          <w:szCs w:val="22"/>
          <w:lang w:val="en-US" w:eastAsia="zh-CN"/>
        </w:rPr>
        <w:t>consider</w:t>
      </w:r>
      <w:r>
        <w:rPr>
          <w:rFonts w:eastAsiaTheme="minorEastAsia"/>
          <w:b/>
          <w:sz w:val="22"/>
          <w:szCs w:val="22"/>
          <w:lang w:val="en-US" w:eastAsia="zh-CN"/>
        </w:rPr>
        <w:t>s</w:t>
      </w:r>
      <w:r>
        <w:rPr>
          <w:rFonts w:hint="eastAsia"/>
          <w:b/>
          <w:sz w:val="22"/>
          <w:szCs w:val="22"/>
          <w:lang w:val="en-US" w:eastAsia="zh-CN"/>
        </w:rPr>
        <w:t xml:space="preserve"> the cell not providing the selected SNPN identifier</w:t>
      </w:r>
      <w:r>
        <w:rPr>
          <w:rFonts w:eastAsiaTheme="minorEastAsia" w:hint="eastAsia"/>
          <w:b/>
          <w:sz w:val="22"/>
          <w:szCs w:val="22"/>
          <w:lang w:val="en-US" w:eastAsia="zh-CN"/>
        </w:rPr>
        <w:t xml:space="preserve"> as barred cell</w:t>
      </w:r>
      <w:r>
        <w:rPr>
          <w:rFonts w:hint="eastAsia"/>
          <w:b/>
          <w:sz w:val="22"/>
          <w:szCs w:val="22"/>
          <w:lang w:val="en-US" w:eastAsia="zh-CN"/>
        </w:rPr>
        <w:t>.</w:t>
      </w:r>
    </w:p>
    <w:p w:rsidR="00995011" w:rsidRDefault="006C0EC5">
      <w:pPr>
        <w:jc w:val="both"/>
        <w:rPr>
          <w:lang w:eastAsia="zh-CN"/>
        </w:rPr>
      </w:pPr>
      <w:r>
        <w:rPr>
          <w:rFonts w:hint="eastAsia"/>
          <w:lang w:eastAsia="zh-CN"/>
        </w:rPr>
        <w:t>In order t</w:t>
      </w:r>
      <w:r>
        <w:rPr>
          <w:lang w:eastAsia="zh-CN"/>
        </w:rPr>
        <w:t xml:space="preserve">o </w:t>
      </w:r>
      <w:r>
        <w:rPr>
          <w:rFonts w:hint="eastAsia"/>
          <w:lang w:eastAsia="zh-CN"/>
        </w:rPr>
        <w:t>avoid search cell blindly and reduce power consumption at UE side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it is worth that a cell can provide the SNPN information of neighbour cell/frequency. For example, as CSG in LTE, the NW can provide a set of PCI which</w:t>
      </w:r>
      <w:r>
        <w:rPr>
          <w:rFonts w:hint="eastAsia"/>
          <w:lang w:eastAsia="zh-CN"/>
        </w:rPr>
        <w:t xml:space="preserve"> are reserved for CSG cell on the specific frequency. For SNPN, the same principle can be reused. As the non-public networks </w:t>
      </w:r>
      <w:r>
        <w:rPr>
          <w:sz w:val="22"/>
          <w:szCs w:val="32"/>
          <w:lang w:eastAsia="ko-KR"/>
        </w:rPr>
        <w:t>are intended for the sole use of a private entity such as an enterprise</w:t>
      </w:r>
      <w:r>
        <w:rPr>
          <w:rFonts w:eastAsia="宋体" w:hint="eastAsia"/>
          <w:sz w:val="22"/>
          <w:szCs w:val="32"/>
          <w:lang w:eastAsia="zh-CN"/>
        </w:rPr>
        <w:t>,  Under SNPN deployment, it is possible that dedicated freq</w:t>
      </w:r>
      <w:r>
        <w:rPr>
          <w:rFonts w:eastAsia="宋体" w:hint="eastAsia"/>
          <w:sz w:val="22"/>
          <w:szCs w:val="32"/>
          <w:lang w:eastAsia="zh-CN"/>
        </w:rPr>
        <w:t>uency is allocated to a SNPN for a specific private entity. With the assistant information of neighbour cell/frequency, UE can only search and perform measurement on SNPN related frequency/cell.</w:t>
      </w:r>
    </w:p>
    <w:p w:rsidR="00995011" w:rsidRDefault="00BA00DF">
      <w:pPr>
        <w:pStyle w:val="Caption"/>
        <w:jc w:val="both"/>
        <w:rPr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>Proposal 3: As CSG in LTE, a cell can provide the SNPN information (e.g</w:t>
      </w:r>
      <w:r>
        <w:rPr>
          <w:b/>
          <w:sz w:val="22"/>
          <w:szCs w:val="22"/>
          <w:lang w:val="en-US" w:eastAsia="zh-CN"/>
        </w:rPr>
        <w:t>.</w:t>
      </w:r>
      <w:r>
        <w:rPr>
          <w:rFonts w:hint="eastAsia"/>
          <w:b/>
          <w:sz w:val="22"/>
          <w:szCs w:val="22"/>
          <w:lang w:val="en-US" w:eastAsia="zh-CN"/>
        </w:rPr>
        <w:t xml:space="preserve"> reserved PCI/frequency for SNPN cell) of </w:t>
      </w:r>
      <w:r>
        <w:rPr>
          <w:b/>
          <w:sz w:val="22"/>
          <w:szCs w:val="22"/>
          <w:lang w:val="en-US" w:eastAsia="zh-CN"/>
        </w:rPr>
        <w:t>neighbor</w:t>
      </w:r>
      <w:r>
        <w:rPr>
          <w:rFonts w:hint="eastAsia"/>
          <w:b/>
          <w:sz w:val="22"/>
          <w:szCs w:val="22"/>
          <w:lang w:val="en-US" w:eastAsia="zh-CN"/>
        </w:rPr>
        <w:t xml:space="preserve"> cell.</w:t>
      </w:r>
    </w:p>
    <w:p w:rsidR="00995011" w:rsidRDefault="006C0EC5">
      <w:pPr>
        <w:pStyle w:val="Heading2"/>
        <w:numPr>
          <w:ilvl w:val="1"/>
          <w:numId w:val="9"/>
        </w:numPr>
        <w:tabs>
          <w:tab w:val="clear" w:pos="567"/>
        </w:tabs>
        <w:rPr>
          <w:rFonts w:ascii="Times New Roman" w:hAnsi="Times New Roman" w:cs="Times New Roman"/>
          <w:sz w:val="24"/>
          <w:szCs w:val="40"/>
        </w:rPr>
      </w:pPr>
      <w:r>
        <w:rPr>
          <w:rFonts w:ascii="Times New Roman" w:eastAsia="宋体" w:hAnsi="Times New Roman" w:cs="Times New Roman"/>
          <w:sz w:val="24"/>
          <w:szCs w:val="40"/>
        </w:rPr>
        <w:t xml:space="preserve"> Public network integrated NPN</w:t>
      </w:r>
    </w:p>
    <w:p w:rsidR="00995011" w:rsidRDefault="006C0EC5">
      <w:pPr>
        <w:pStyle w:val="Observation"/>
        <w:numPr>
          <w:ilvl w:val="0"/>
          <w:numId w:val="0"/>
        </w:numPr>
        <w:jc w:val="both"/>
        <w:rPr>
          <w:b w:val="0"/>
          <w:bCs w:val="0"/>
          <w:sz w:val="22"/>
          <w:szCs w:val="28"/>
          <w:lang w:eastAsia="zh-CN"/>
        </w:rPr>
      </w:pPr>
      <w:r>
        <w:rPr>
          <w:rFonts w:hint="eastAsia"/>
          <w:b w:val="0"/>
          <w:bCs w:val="0"/>
          <w:sz w:val="22"/>
          <w:szCs w:val="28"/>
          <w:lang w:eastAsia="zh-CN"/>
        </w:rPr>
        <w:t>Similar with legacy UE, CAG UE performs PLMN selection. Once the UE has selected a PLMN, the cell selection procedure shall be performed in order to select a</w:t>
      </w:r>
      <w:r>
        <w:rPr>
          <w:rFonts w:hint="eastAsia"/>
          <w:b w:val="0"/>
          <w:bCs w:val="0"/>
          <w:sz w:val="22"/>
          <w:szCs w:val="28"/>
          <w:lang w:eastAsia="zh-CN"/>
        </w:rPr>
        <w:t xml:space="preserve"> suitable cell of that PLMN to camp on. When camped on a cell, the UE shall regularly search for a better cell according to the cell reselection criteria.</w:t>
      </w:r>
    </w:p>
    <w:p w:rsidR="00995011" w:rsidRDefault="006C0EC5">
      <w:pPr>
        <w:jc w:val="both"/>
        <w:rPr>
          <w:sz w:val="21"/>
          <w:szCs w:val="28"/>
        </w:rPr>
      </w:pPr>
      <w:r>
        <w:rPr>
          <w:rFonts w:eastAsia="宋体" w:hint="eastAsia"/>
          <w:sz w:val="21"/>
          <w:szCs w:val="28"/>
          <w:lang w:eastAsia="zh-CN"/>
        </w:rPr>
        <w:t>As described in TS 23.501, t</w:t>
      </w:r>
      <w:r>
        <w:rPr>
          <w:sz w:val="21"/>
          <w:szCs w:val="28"/>
        </w:rPr>
        <w:t xml:space="preserve">o support CAG, the UE may be pre-configured </w:t>
      </w:r>
      <w:r w:rsidR="001E0E8B">
        <w:rPr>
          <w:sz w:val="21"/>
          <w:szCs w:val="28"/>
        </w:rPr>
        <w:t>or (</w:t>
      </w:r>
      <w:r>
        <w:rPr>
          <w:sz w:val="21"/>
          <w:szCs w:val="28"/>
        </w:rPr>
        <w:t>re)configured with the f</w:t>
      </w:r>
      <w:r>
        <w:rPr>
          <w:sz w:val="21"/>
          <w:szCs w:val="28"/>
        </w:rPr>
        <w:t>ollowing CAG information, included in the subscription as part of the Mobility Restrictions:</w:t>
      </w:r>
    </w:p>
    <w:p w:rsidR="00995011" w:rsidRDefault="006C0EC5">
      <w:pPr>
        <w:pStyle w:val="B1"/>
      </w:pPr>
      <w:r>
        <w:t>-</w:t>
      </w:r>
      <w:r>
        <w:tab/>
        <w:t>an Allowed CAG list i.e. a list of CAG Identifiers the UE is allowed to access; and</w:t>
      </w:r>
    </w:p>
    <w:p w:rsidR="00995011" w:rsidRDefault="006C0EC5">
      <w:pPr>
        <w:pStyle w:val="B1"/>
      </w:pPr>
      <w:r>
        <w:t>-</w:t>
      </w:r>
      <w:r>
        <w:tab/>
        <w:t xml:space="preserve">optionally, a CAG-only indication whether the UE is only allowed to access </w:t>
      </w:r>
      <w:r>
        <w:t>5GS via CAG cells (see TS 38.304 [50] for how the UE identifies whether a cell is a CAG cell);</w:t>
      </w:r>
    </w:p>
    <w:p w:rsidR="00995011" w:rsidRDefault="006C0EC5">
      <w:pPr>
        <w:pStyle w:val="Caption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For UE with a non-empty Allowed CAG list, the CAG cell whose CAG ID is included in its Allowed CAG list can be considered as the suitable cell. For a CAG cell no</w:t>
      </w:r>
      <w:r>
        <w:rPr>
          <w:rFonts w:hint="eastAsia"/>
          <w:lang w:val="en-US" w:eastAsia="zh-CN"/>
        </w:rPr>
        <w:t>t providing the CAG ID which is included in UE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allowed CAG list could be barred by UE (e.g. for 300ms). </w:t>
      </w:r>
    </w:p>
    <w:p w:rsidR="00995011" w:rsidRDefault="006C0EC5">
      <w:pPr>
        <w:pStyle w:val="Caption"/>
        <w:jc w:val="both"/>
        <w:rPr>
          <w:b/>
          <w:sz w:val="22"/>
          <w:szCs w:val="22"/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>Proposal 4: UE with a non-empty Allowed CAG list can consider CAG cell not providing a CAG ID in its allowed CAG list as barred cell.</w:t>
      </w:r>
    </w:p>
    <w:p w:rsidR="00995011" w:rsidRDefault="006C0EC5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CSG in LTE, </w:t>
      </w:r>
      <w:r>
        <w:rPr>
          <w:rFonts w:hint="eastAsia"/>
          <w:lang w:eastAsia="zh-CN"/>
        </w:rPr>
        <w:t>CAG information of neighbour cell/frequency can be provided to UE to avoid UE blindly search cell.</w:t>
      </w:r>
    </w:p>
    <w:p w:rsidR="00995011" w:rsidRDefault="00254C41">
      <w:pPr>
        <w:pStyle w:val="Caption"/>
        <w:jc w:val="both"/>
        <w:rPr>
          <w:b/>
          <w:sz w:val="22"/>
          <w:szCs w:val="22"/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>Proposal 5: As CSG in LTE, a cell can provide the CAG information (</w:t>
      </w:r>
      <w:r>
        <w:rPr>
          <w:b/>
          <w:sz w:val="22"/>
          <w:szCs w:val="22"/>
          <w:lang w:val="en-US" w:eastAsia="zh-CN"/>
        </w:rPr>
        <w:t>e.g.</w:t>
      </w:r>
      <w:r>
        <w:rPr>
          <w:rFonts w:hint="eastAsia"/>
          <w:b/>
          <w:sz w:val="22"/>
          <w:szCs w:val="22"/>
          <w:lang w:val="en-US" w:eastAsia="zh-CN"/>
        </w:rPr>
        <w:t xml:space="preserve"> reserved PCI for CAG cell) of </w:t>
      </w:r>
      <w:r>
        <w:rPr>
          <w:b/>
          <w:sz w:val="22"/>
          <w:szCs w:val="22"/>
          <w:lang w:val="en-US" w:eastAsia="zh-CN"/>
        </w:rPr>
        <w:t>neighbor</w:t>
      </w:r>
      <w:r>
        <w:rPr>
          <w:rFonts w:hint="eastAsia"/>
          <w:b/>
          <w:sz w:val="22"/>
          <w:szCs w:val="22"/>
          <w:lang w:val="en-US" w:eastAsia="zh-CN"/>
        </w:rPr>
        <w:t xml:space="preserve"> cell.</w:t>
      </w:r>
    </w:p>
    <w:p w:rsidR="00995011" w:rsidRDefault="006C0EC5">
      <w:pPr>
        <w:pStyle w:val="Heading2"/>
        <w:numPr>
          <w:ilvl w:val="1"/>
          <w:numId w:val="9"/>
        </w:numPr>
        <w:tabs>
          <w:tab w:val="clear" w:pos="567"/>
        </w:tabs>
        <w:rPr>
          <w:rFonts w:ascii="Times New Roman" w:hAnsi="Times New Roman" w:cs="Times New Roman"/>
          <w:sz w:val="24"/>
          <w:szCs w:val="40"/>
        </w:rPr>
      </w:pPr>
      <w:r>
        <w:rPr>
          <w:rFonts w:ascii="Times New Roman" w:eastAsia="宋体" w:hAnsi="Times New Roman" w:cs="Times New Roman"/>
          <w:sz w:val="24"/>
          <w:szCs w:val="40"/>
        </w:rPr>
        <w:lastRenderedPageBreak/>
        <w:t xml:space="preserve"> </w:t>
      </w:r>
      <w:r>
        <w:rPr>
          <w:rFonts w:ascii="Times New Roman" w:eastAsia="宋体" w:hAnsi="Times New Roman" w:cs="Times New Roman" w:hint="eastAsia"/>
          <w:sz w:val="24"/>
          <w:szCs w:val="40"/>
        </w:rPr>
        <w:t xml:space="preserve">Emergency service within </w:t>
      </w:r>
      <w:r>
        <w:rPr>
          <w:rFonts w:ascii="Times New Roman" w:eastAsia="宋体" w:hAnsi="Times New Roman" w:cs="Times New Roman"/>
          <w:sz w:val="24"/>
          <w:szCs w:val="40"/>
        </w:rPr>
        <w:t>Public network</w:t>
      </w:r>
      <w:r>
        <w:rPr>
          <w:rFonts w:ascii="Times New Roman" w:eastAsia="宋体" w:hAnsi="Times New Roman" w:cs="Times New Roman"/>
          <w:sz w:val="24"/>
          <w:szCs w:val="40"/>
        </w:rPr>
        <w:t xml:space="preserve"> integrated NPN</w:t>
      </w:r>
    </w:p>
    <w:p w:rsidR="00995011" w:rsidRDefault="006C0EC5">
      <w:pPr>
        <w:jc w:val="both"/>
        <w:rPr>
          <w:rFonts w:eastAsia="宋体"/>
          <w:sz w:val="22"/>
          <w:szCs w:val="32"/>
          <w:lang w:eastAsia="zh-CN"/>
        </w:rPr>
      </w:pPr>
      <w:r>
        <w:rPr>
          <w:rFonts w:eastAsia="宋体" w:hint="eastAsia"/>
          <w:sz w:val="22"/>
          <w:szCs w:val="32"/>
          <w:lang w:eastAsia="zh-CN"/>
        </w:rPr>
        <w:t>According to TS 23.501, from the view of network, a CAG cell supporting emergency service can support a CAG enabled UE to obtain emergency service</w:t>
      </w:r>
      <w:r w:rsidR="00821753">
        <w:rPr>
          <w:rFonts w:eastAsia="宋体"/>
          <w:sz w:val="22"/>
          <w:szCs w:val="32"/>
          <w:lang w:eastAsia="zh-CN"/>
        </w:rPr>
        <w:t>.</w:t>
      </w:r>
      <w:bookmarkStart w:id="13" w:name="_GoBack"/>
      <w:bookmarkEnd w:id="13"/>
      <w:r>
        <w:rPr>
          <w:rFonts w:eastAsia="宋体" w:hint="eastAsia"/>
          <w:sz w:val="22"/>
          <w:szCs w:val="32"/>
          <w:lang w:eastAsia="zh-CN"/>
        </w:rPr>
        <w:t xml:space="preserve"> The related specification is as following:</w:t>
      </w:r>
    </w:p>
    <w:tbl>
      <w:tblPr>
        <w:tblStyle w:val="TableGrid"/>
        <w:tblW w:w="9166" w:type="dxa"/>
        <w:tblInd w:w="78" w:type="dxa"/>
        <w:tblLayout w:type="fixed"/>
        <w:tblLook w:val="04A0" w:firstRow="1" w:lastRow="0" w:firstColumn="1" w:lastColumn="0" w:noHBand="0" w:noVBand="1"/>
      </w:tblPr>
      <w:tblGrid>
        <w:gridCol w:w="9166"/>
      </w:tblGrid>
      <w:tr w:rsidR="00995011">
        <w:tc>
          <w:tcPr>
            <w:tcW w:w="9166" w:type="dxa"/>
          </w:tcPr>
          <w:p w:rsidR="00995011" w:rsidRDefault="006C0EC5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TS 23.501 g10</w:t>
            </w:r>
          </w:p>
          <w:p w:rsidR="00995011" w:rsidRDefault="006C0EC5">
            <w:r>
              <w:t>Emergency Services are supported in</w:t>
            </w:r>
            <w:r>
              <w:t xml:space="preserve"> CAG cells, for UEs supporting CAG, whether normally registered or emergency registered as described in clause 5.16.4 and TS 23.502 [3] clause 4.13.4.</w:t>
            </w:r>
          </w:p>
          <w:p w:rsidR="00995011" w:rsidRDefault="006C0EC5">
            <w:r>
              <w:t>A UE supporting CAG may camp on an acceptable CAG cell in limited service state as specified in TS 23.122</w:t>
            </w:r>
            <w:r>
              <w:t> [17] and TS 38.304 [50].</w:t>
            </w:r>
          </w:p>
        </w:tc>
      </w:tr>
    </w:tbl>
    <w:p w:rsidR="00995011" w:rsidRDefault="006C0EC5" w:rsidP="00451810">
      <w:pPr>
        <w:jc w:val="both"/>
      </w:pPr>
      <w:r>
        <w:rPr>
          <w:rFonts w:hint="eastAsia"/>
          <w:sz w:val="22"/>
          <w:szCs w:val="22"/>
        </w:rPr>
        <w:t xml:space="preserve">The concept of </w:t>
      </w:r>
      <w:r>
        <w:rPr>
          <w:sz w:val="22"/>
          <w:szCs w:val="22"/>
        </w:rPr>
        <w:t>“</w:t>
      </w:r>
      <w:r>
        <w:rPr>
          <w:rFonts w:hint="eastAsia"/>
          <w:sz w:val="22"/>
          <w:szCs w:val="22"/>
        </w:rPr>
        <w:t>acceptable CAG cell</w:t>
      </w:r>
      <w:r>
        <w:rPr>
          <w:sz w:val="22"/>
          <w:szCs w:val="22"/>
        </w:rPr>
        <w:t>”</w:t>
      </w:r>
      <w:r>
        <w:rPr>
          <w:rFonts w:hint="eastAsia"/>
          <w:sz w:val="22"/>
          <w:szCs w:val="22"/>
        </w:rPr>
        <w:t xml:space="preserve"> mentioned above not has not specific explanation in TS 23.122.  For a CAG enabled UE, it is not clear whether this kind UE can obtain limited service via a cell which </w:t>
      </w:r>
      <w:r>
        <w:rPr>
          <w:sz w:val="22"/>
          <w:szCs w:val="22"/>
        </w:rPr>
        <w:t>does</w:t>
      </w:r>
      <w:r>
        <w:rPr>
          <w:rFonts w:hint="eastAsia"/>
          <w:sz w:val="22"/>
          <w:szCs w:val="22"/>
        </w:rPr>
        <w:t xml:space="preserve"> not provide CAG iden</w:t>
      </w:r>
      <w:r>
        <w:rPr>
          <w:rFonts w:hint="eastAsia"/>
          <w:sz w:val="22"/>
          <w:szCs w:val="22"/>
        </w:rPr>
        <w:t>tifier belonging to its Allowed CAG list. From the view of RAN2, if a CAG UE cannot find a suitable cell to normally camp on, it is benefit to camp on a</w:t>
      </w:r>
      <w:r>
        <w:rPr>
          <w:rFonts w:eastAsiaTheme="minorEastAsia" w:hint="eastAsia"/>
          <w:sz w:val="22"/>
          <w:szCs w:val="22"/>
        </w:rPr>
        <w:t>n</w:t>
      </w:r>
      <w:r>
        <w:rPr>
          <w:rFonts w:hint="eastAsia"/>
          <w:sz w:val="22"/>
          <w:szCs w:val="22"/>
        </w:rPr>
        <w:t xml:space="preserve"> acceptable cell to obtain limited service, where the acceptable cell may be a CAG cell with CAG ID not</w:t>
      </w:r>
      <w:r>
        <w:rPr>
          <w:rFonts w:hint="eastAsia"/>
          <w:sz w:val="22"/>
          <w:szCs w:val="22"/>
        </w:rPr>
        <w:t xml:space="preserve"> belonging to its Allowed CAG list.</w:t>
      </w:r>
    </w:p>
    <w:p w:rsidR="00995011" w:rsidRPr="00555EFF" w:rsidRDefault="001F68EA" w:rsidP="00555EFF">
      <w:pPr>
        <w:jc w:val="both"/>
        <w:rPr>
          <w:b/>
          <w:sz w:val="22"/>
          <w:szCs w:val="22"/>
        </w:rPr>
      </w:pPr>
      <w:r w:rsidRPr="00EF4999">
        <w:rPr>
          <w:rFonts w:hint="eastAsia"/>
          <w:b/>
          <w:sz w:val="22"/>
          <w:szCs w:val="22"/>
          <w:lang w:eastAsia="zh-CN"/>
        </w:rPr>
        <w:t xml:space="preserve">Proposal 6: </w:t>
      </w:r>
      <w:r>
        <w:rPr>
          <w:b/>
          <w:sz w:val="22"/>
          <w:szCs w:val="22"/>
          <w:lang w:eastAsia="zh-CN"/>
        </w:rPr>
        <w:t xml:space="preserve">The </w:t>
      </w:r>
      <w:r w:rsidRPr="00EF4999">
        <w:rPr>
          <w:rFonts w:hint="eastAsia"/>
          <w:b/>
          <w:sz w:val="22"/>
          <w:szCs w:val="22"/>
          <w:lang w:eastAsia="zh-CN"/>
        </w:rPr>
        <w:t xml:space="preserve">CAG enabled UE can consider a CAG </w:t>
      </w:r>
      <w:r w:rsidRPr="00EF4999">
        <w:rPr>
          <w:b/>
          <w:sz w:val="22"/>
          <w:szCs w:val="22"/>
          <w:lang w:eastAsia="zh-CN"/>
        </w:rPr>
        <w:t>cell with</w:t>
      </w:r>
      <w:r w:rsidRPr="00EF4999">
        <w:rPr>
          <w:rFonts w:hint="eastAsia"/>
          <w:b/>
          <w:sz w:val="22"/>
          <w:szCs w:val="22"/>
          <w:lang w:eastAsia="zh-CN"/>
        </w:rPr>
        <w:t xml:space="preserve"> CAG ID not belonging to its allowed CAG list as an acceptable cell for limited service.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:rsidR="00995011" w:rsidRDefault="006C0EC5">
      <w:pPr>
        <w:pStyle w:val="Heading1"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Conclusion</w:t>
      </w:r>
    </w:p>
    <w:p w:rsidR="00995011" w:rsidRDefault="006C0EC5">
      <w:pPr>
        <w:pStyle w:val="TOC1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In this</w:t>
      </w:r>
      <w:r>
        <w:rPr>
          <w:rFonts w:eastAsia="宋体" w:hint="eastAsia"/>
          <w:sz w:val="22"/>
          <w:szCs w:val="22"/>
          <w:lang w:eastAsia="zh-CN"/>
        </w:rPr>
        <w:t xml:space="preserve"> contribution, </w:t>
      </w:r>
      <w:r>
        <w:rPr>
          <w:rFonts w:eastAsia="宋体"/>
          <w:sz w:val="22"/>
          <w:szCs w:val="22"/>
          <w:lang w:eastAsia="zh-CN"/>
        </w:rPr>
        <w:t>we discuss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 w:hint="eastAsia"/>
          <w:sz w:val="22"/>
          <w:szCs w:val="22"/>
          <w:lang w:eastAsia="zh-CN"/>
        </w:rPr>
        <w:t xml:space="preserve">the handling of </w:t>
      </w:r>
      <w:r>
        <w:rPr>
          <w:rFonts w:cs="Arial" w:hint="eastAsia"/>
          <w:sz w:val="22"/>
          <w:szCs w:val="22"/>
          <w:lang w:eastAsia="zh-CN"/>
        </w:rPr>
        <w:t xml:space="preserve">SNPN/CAG cell </w:t>
      </w:r>
      <w:r>
        <w:rPr>
          <w:rFonts w:eastAsia="宋体" w:hint="eastAsia"/>
          <w:sz w:val="22"/>
          <w:szCs w:val="22"/>
          <w:lang w:eastAsia="zh-CN"/>
        </w:rPr>
        <w:t>selection/reselection</w:t>
      </w:r>
      <w:r>
        <w:rPr>
          <w:rFonts w:eastAsiaTheme="minorEastAsia" w:hint="eastAsia"/>
          <w:sz w:val="22"/>
          <w:szCs w:val="22"/>
          <w:lang w:eastAsia="zh-CN"/>
        </w:rPr>
        <w:t>, and the related  proposals are as following</w:t>
      </w:r>
      <w:r>
        <w:rPr>
          <w:rFonts w:eastAsia="宋体"/>
          <w:sz w:val="22"/>
          <w:szCs w:val="22"/>
          <w:lang w:eastAsia="zh-CN"/>
        </w:rPr>
        <w:t>:</w:t>
      </w:r>
    </w:p>
    <w:bookmarkEnd w:id="3"/>
    <w:bookmarkEnd w:id="4"/>
    <w:p w:rsidR="00995011" w:rsidRDefault="006C0EC5">
      <w:pPr>
        <w:pStyle w:val="Caption"/>
        <w:jc w:val="both"/>
        <w:rPr>
          <w:b/>
          <w:sz w:val="22"/>
          <w:szCs w:val="22"/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 xml:space="preserve">Proposal 1: For network selection, the AS of </w:t>
      </w:r>
      <w:r w:rsidR="00B96F28">
        <w:rPr>
          <w:b/>
          <w:sz w:val="22"/>
          <w:szCs w:val="22"/>
          <w:lang w:val="en-US" w:eastAsia="zh-CN"/>
        </w:rPr>
        <w:t xml:space="preserve">the </w:t>
      </w:r>
      <w:r>
        <w:rPr>
          <w:rFonts w:hint="eastAsia"/>
          <w:b/>
          <w:sz w:val="22"/>
          <w:szCs w:val="22"/>
          <w:lang w:val="en-US" w:eastAsia="zh-CN"/>
        </w:rPr>
        <w:t>UE</w:t>
      </w:r>
      <w:r w:rsidR="006C4C91">
        <w:rPr>
          <w:rFonts w:hint="eastAsia"/>
          <w:b/>
          <w:sz w:val="22"/>
          <w:szCs w:val="22"/>
          <w:lang w:val="en-US" w:eastAsia="zh-CN"/>
        </w:rPr>
        <w:t xml:space="preserve"> operating in SNPN access mode </w:t>
      </w:r>
      <w:r>
        <w:rPr>
          <w:rFonts w:hint="eastAsia"/>
          <w:b/>
          <w:sz w:val="22"/>
          <w:szCs w:val="22"/>
          <w:lang w:val="en-US" w:eastAsia="zh-CN"/>
        </w:rPr>
        <w:t>provide</w:t>
      </w:r>
      <w:r w:rsidR="00CF6F91">
        <w:rPr>
          <w:b/>
          <w:sz w:val="22"/>
          <w:szCs w:val="22"/>
          <w:lang w:val="en-US" w:eastAsia="zh-CN"/>
        </w:rPr>
        <w:t>s</w:t>
      </w:r>
      <w:r>
        <w:rPr>
          <w:rFonts w:hint="eastAsia"/>
          <w:b/>
          <w:sz w:val="22"/>
          <w:szCs w:val="22"/>
          <w:lang w:val="en-US" w:eastAsia="zh-CN"/>
        </w:rPr>
        <w:t xml:space="preserve"> the following information to </w:t>
      </w:r>
      <w:r w:rsidR="009A0F19">
        <w:rPr>
          <w:b/>
          <w:sz w:val="22"/>
          <w:szCs w:val="22"/>
          <w:lang w:val="en-US" w:eastAsia="zh-CN"/>
        </w:rPr>
        <w:t xml:space="preserve">the </w:t>
      </w:r>
      <w:r>
        <w:rPr>
          <w:rFonts w:hint="eastAsia"/>
          <w:b/>
          <w:sz w:val="22"/>
          <w:szCs w:val="22"/>
          <w:lang w:val="en-US" w:eastAsia="zh-CN"/>
        </w:rPr>
        <w:t xml:space="preserve">UE NAS during </w:t>
      </w:r>
      <w:r w:rsidR="00473099">
        <w:rPr>
          <w:b/>
          <w:sz w:val="22"/>
          <w:szCs w:val="22"/>
          <w:lang w:val="en-US" w:eastAsia="zh-CN"/>
        </w:rPr>
        <w:t xml:space="preserve">the </w:t>
      </w:r>
      <w:r>
        <w:rPr>
          <w:rFonts w:hint="eastAsia"/>
          <w:b/>
          <w:sz w:val="22"/>
          <w:szCs w:val="22"/>
          <w:lang w:val="en-US" w:eastAsia="zh-CN"/>
        </w:rPr>
        <w:t>network selection in addition to the PLMN IDs:</w:t>
      </w:r>
    </w:p>
    <w:p w:rsidR="00995011" w:rsidRDefault="006C0EC5">
      <w:pPr>
        <w:pStyle w:val="Caption"/>
        <w:numPr>
          <w:ilvl w:val="0"/>
          <w:numId w:val="11"/>
        </w:numPr>
        <w:ind w:left="840"/>
        <w:jc w:val="both"/>
        <w:rPr>
          <w:b/>
          <w:sz w:val="22"/>
          <w:szCs w:val="22"/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 xml:space="preserve">List </w:t>
      </w:r>
      <w:r>
        <w:rPr>
          <w:rFonts w:hint="eastAsia"/>
          <w:b/>
          <w:sz w:val="22"/>
          <w:szCs w:val="22"/>
          <w:lang w:val="en-US" w:eastAsia="zh-CN"/>
        </w:rPr>
        <w:t>of NIDs per PLMN</w:t>
      </w:r>
    </w:p>
    <w:p w:rsidR="00995011" w:rsidRDefault="006C0EC5">
      <w:pPr>
        <w:pStyle w:val="Caption"/>
        <w:numPr>
          <w:ilvl w:val="0"/>
          <w:numId w:val="11"/>
        </w:numPr>
        <w:ind w:left="840"/>
        <w:jc w:val="both"/>
        <w:rPr>
          <w:b/>
          <w:sz w:val="22"/>
          <w:szCs w:val="22"/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>Human readable name per NID</w:t>
      </w:r>
      <w:r w:rsidR="00E639E4">
        <w:rPr>
          <w:b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sz w:val="22"/>
          <w:szCs w:val="22"/>
          <w:lang w:val="en-US" w:eastAsia="zh-CN"/>
        </w:rPr>
        <w:t>(if available)</w:t>
      </w:r>
    </w:p>
    <w:p w:rsidR="00995011" w:rsidRDefault="006C0EC5">
      <w:pPr>
        <w:pStyle w:val="Caption"/>
        <w:jc w:val="both"/>
        <w:rPr>
          <w:b/>
          <w:sz w:val="22"/>
          <w:szCs w:val="22"/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 xml:space="preserve">Proposal 2: </w:t>
      </w:r>
      <w:r w:rsidR="00917170">
        <w:rPr>
          <w:b/>
          <w:sz w:val="22"/>
          <w:szCs w:val="22"/>
          <w:lang w:val="en-US" w:eastAsia="zh-CN"/>
        </w:rPr>
        <w:t xml:space="preserve">The </w:t>
      </w:r>
      <w:r>
        <w:rPr>
          <w:rFonts w:hint="eastAsia"/>
          <w:b/>
          <w:sz w:val="22"/>
          <w:szCs w:val="22"/>
          <w:lang w:val="en-US" w:eastAsia="zh-CN"/>
        </w:rPr>
        <w:t xml:space="preserve">UE operating </w:t>
      </w:r>
      <w:r w:rsidR="00E15ECA">
        <w:rPr>
          <w:b/>
          <w:sz w:val="22"/>
          <w:szCs w:val="22"/>
          <w:lang w:val="en-US" w:eastAsia="zh-CN"/>
        </w:rPr>
        <w:t xml:space="preserve">only </w:t>
      </w:r>
      <w:r>
        <w:rPr>
          <w:rFonts w:hint="eastAsia"/>
          <w:b/>
          <w:sz w:val="22"/>
          <w:szCs w:val="22"/>
          <w:lang w:val="en-US" w:eastAsia="zh-CN"/>
        </w:rPr>
        <w:t xml:space="preserve">in SNPN access mode </w:t>
      </w:r>
      <w:r>
        <w:rPr>
          <w:rFonts w:eastAsiaTheme="minorEastAsia" w:hint="eastAsia"/>
          <w:b/>
          <w:sz w:val="22"/>
          <w:szCs w:val="22"/>
          <w:lang w:val="en-US" w:eastAsia="zh-CN"/>
        </w:rPr>
        <w:t>consider</w:t>
      </w:r>
      <w:r w:rsidR="006F166D">
        <w:rPr>
          <w:rFonts w:eastAsiaTheme="minorEastAsia"/>
          <w:b/>
          <w:sz w:val="22"/>
          <w:szCs w:val="22"/>
          <w:lang w:val="en-US" w:eastAsia="zh-CN"/>
        </w:rPr>
        <w:t>s</w:t>
      </w:r>
      <w:r>
        <w:rPr>
          <w:rFonts w:hint="eastAsia"/>
          <w:b/>
          <w:sz w:val="22"/>
          <w:szCs w:val="22"/>
          <w:lang w:val="en-US" w:eastAsia="zh-CN"/>
        </w:rPr>
        <w:t xml:space="preserve"> the cell not providing the selected SNPN identifier</w:t>
      </w:r>
      <w:r>
        <w:rPr>
          <w:rFonts w:eastAsiaTheme="minorEastAsia" w:hint="eastAsia"/>
          <w:b/>
          <w:sz w:val="22"/>
          <w:szCs w:val="22"/>
          <w:lang w:val="en-US" w:eastAsia="zh-CN"/>
        </w:rPr>
        <w:t xml:space="preserve"> as barred cell</w:t>
      </w:r>
      <w:r>
        <w:rPr>
          <w:rFonts w:hint="eastAsia"/>
          <w:b/>
          <w:sz w:val="22"/>
          <w:szCs w:val="22"/>
          <w:lang w:val="en-US" w:eastAsia="zh-CN"/>
        </w:rPr>
        <w:t>.</w:t>
      </w:r>
    </w:p>
    <w:p w:rsidR="00995011" w:rsidRPr="00FE0B8A" w:rsidRDefault="006C0EC5">
      <w:pPr>
        <w:pStyle w:val="Caption"/>
        <w:jc w:val="both"/>
        <w:rPr>
          <w:b/>
          <w:sz w:val="22"/>
          <w:szCs w:val="22"/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>Proposal 3: As CSG in LTE, a cell can provide the SNPN information (e.g</w:t>
      </w:r>
      <w:r w:rsidR="00570275">
        <w:rPr>
          <w:b/>
          <w:sz w:val="22"/>
          <w:szCs w:val="22"/>
          <w:lang w:val="en-US" w:eastAsia="zh-CN"/>
        </w:rPr>
        <w:t>.</w:t>
      </w:r>
      <w:r>
        <w:rPr>
          <w:rFonts w:hint="eastAsia"/>
          <w:b/>
          <w:sz w:val="22"/>
          <w:szCs w:val="22"/>
          <w:lang w:val="en-US" w:eastAsia="zh-CN"/>
        </w:rPr>
        <w:t xml:space="preserve"> reserved PCI/frequency for SNPN cell) of </w:t>
      </w:r>
      <w:r w:rsidR="00BA00DF">
        <w:rPr>
          <w:b/>
          <w:sz w:val="22"/>
          <w:szCs w:val="22"/>
          <w:lang w:val="en-US" w:eastAsia="zh-CN"/>
        </w:rPr>
        <w:t>neighbor</w:t>
      </w:r>
      <w:r>
        <w:rPr>
          <w:rFonts w:hint="eastAsia"/>
          <w:b/>
          <w:sz w:val="22"/>
          <w:szCs w:val="22"/>
          <w:lang w:val="en-US" w:eastAsia="zh-CN"/>
        </w:rPr>
        <w:t xml:space="preserve"> cell.</w:t>
      </w:r>
    </w:p>
    <w:p w:rsidR="00995011" w:rsidRDefault="006C0EC5">
      <w:pPr>
        <w:pStyle w:val="Caption"/>
        <w:jc w:val="both"/>
        <w:rPr>
          <w:b/>
          <w:sz w:val="22"/>
          <w:szCs w:val="22"/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 xml:space="preserve">Proposal 4: </w:t>
      </w:r>
      <w:r w:rsidR="00FE0B8A">
        <w:rPr>
          <w:b/>
          <w:sz w:val="22"/>
          <w:szCs w:val="22"/>
          <w:lang w:val="en-US" w:eastAsia="zh-CN"/>
        </w:rPr>
        <w:t xml:space="preserve">For </w:t>
      </w:r>
      <w:r w:rsidR="00FE0B8A" w:rsidRPr="00FE0B8A">
        <w:rPr>
          <w:b/>
          <w:sz w:val="22"/>
          <w:szCs w:val="22"/>
          <w:lang w:val="en-US" w:eastAsia="zh-CN"/>
        </w:rPr>
        <w:t xml:space="preserve">the UE </w:t>
      </w:r>
      <w:r w:rsidR="00CF4193">
        <w:rPr>
          <w:b/>
          <w:sz w:val="22"/>
          <w:szCs w:val="22"/>
          <w:lang w:val="en-US" w:eastAsia="zh-CN"/>
        </w:rPr>
        <w:t xml:space="preserve">which </w:t>
      </w:r>
      <w:r w:rsidR="00FE0B8A" w:rsidRPr="00FE0B8A">
        <w:rPr>
          <w:b/>
          <w:sz w:val="22"/>
          <w:szCs w:val="22"/>
          <w:lang w:val="en-US" w:eastAsia="zh-CN"/>
        </w:rPr>
        <w:t>is only allowed to access 5GS via CAG cells</w:t>
      </w:r>
      <w:r w:rsidR="00CF4193">
        <w:rPr>
          <w:b/>
          <w:sz w:val="22"/>
          <w:szCs w:val="22"/>
          <w:lang w:val="en-US" w:eastAsia="zh-CN"/>
        </w:rPr>
        <w:t>,</w:t>
      </w:r>
      <w:r w:rsidR="00FE0B8A">
        <w:rPr>
          <w:b/>
          <w:sz w:val="22"/>
          <w:szCs w:val="22"/>
          <w:lang w:val="en-US" w:eastAsia="zh-CN"/>
        </w:rPr>
        <w:t xml:space="preserve"> </w:t>
      </w:r>
      <w:r w:rsidR="00CF4193">
        <w:rPr>
          <w:b/>
          <w:sz w:val="22"/>
          <w:szCs w:val="22"/>
          <w:lang w:val="en-US" w:eastAsia="zh-CN"/>
        </w:rPr>
        <w:t>t</w:t>
      </w:r>
      <w:r w:rsidR="007E5C0E">
        <w:rPr>
          <w:b/>
          <w:sz w:val="22"/>
          <w:szCs w:val="22"/>
          <w:lang w:val="en-US" w:eastAsia="zh-CN"/>
        </w:rPr>
        <w:t xml:space="preserve">he </w:t>
      </w:r>
      <w:r>
        <w:rPr>
          <w:rFonts w:hint="eastAsia"/>
          <w:b/>
          <w:sz w:val="22"/>
          <w:szCs w:val="22"/>
          <w:lang w:val="en-US" w:eastAsia="zh-CN"/>
        </w:rPr>
        <w:t xml:space="preserve">UE with a non-empty Allowed CAG list </w:t>
      </w:r>
      <w:r>
        <w:rPr>
          <w:rFonts w:hint="eastAsia"/>
          <w:b/>
          <w:sz w:val="22"/>
          <w:szCs w:val="22"/>
          <w:lang w:val="en-US" w:eastAsia="zh-CN"/>
        </w:rPr>
        <w:t>consider</w:t>
      </w:r>
      <w:r w:rsidR="00D62CA5">
        <w:rPr>
          <w:b/>
          <w:sz w:val="22"/>
          <w:szCs w:val="22"/>
          <w:lang w:val="en-US" w:eastAsia="zh-CN"/>
        </w:rPr>
        <w:t>s</w:t>
      </w:r>
      <w:r>
        <w:rPr>
          <w:rFonts w:hint="eastAsia"/>
          <w:b/>
          <w:sz w:val="22"/>
          <w:szCs w:val="22"/>
          <w:lang w:val="en-US" w:eastAsia="zh-CN"/>
        </w:rPr>
        <w:t xml:space="preserve"> CAG cell not providing a CAG ID in its allowed CAG list as barred cell.</w:t>
      </w:r>
    </w:p>
    <w:p w:rsidR="00995011" w:rsidRDefault="006C0EC5">
      <w:pPr>
        <w:pStyle w:val="Caption"/>
        <w:jc w:val="both"/>
        <w:rPr>
          <w:b/>
          <w:sz w:val="22"/>
          <w:szCs w:val="22"/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>Proposal 5: As CSG in LTE, a cell can provide the CAG informatio</w:t>
      </w:r>
      <w:r>
        <w:rPr>
          <w:rFonts w:hint="eastAsia"/>
          <w:b/>
          <w:sz w:val="22"/>
          <w:szCs w:val="22"/>
          <w:lang w:val="en-US" w:eastAsia="zh-CN"/>
        </w:rPr>
        <w:t>n (</w:t>
      </w:r>
      <w:r w:rsidR="00026DE7">
        <w:rPr>
          <w:b/>
          <w:sz w:val="22"/>
          <w:szCs w:val="22"/>
          <w:lang w:val="en-US" w:eastAsia="zh-CN"/>
        </w:rPr>
        <w:t>e.g.</w:t>
      </w:r>
      <w:r>
        <w:rPr>
          <w:rFonts w:hint="eastAsia"/>
          <w:b/>
          <w:sz w:val="22"/>
          <w:szCs w:val="22"/>
          <w:lang w:val="en-US" w:eastAsia="zh-CN"/>
        </w:rPr>
        <w:t xml:space="preserve"> reserved PCI for CAG cell) of </w:t>
      </w:r>
      <w:r w:rsidR="0093397F">
        <w:rPr>
          <w:b/>
          <w:sz w:val="22"/>
          <w:szCs w:val="22"/>
          <w:lang w:val="en-US" w:eastAsia="zh-CN"/>
        </w:rPr>
        <w:t>neighbor</w:t>
      </w:r>
      <w:r>
        <w:rPr>
          <w:rFonts w:hint="eastAsia"/>
          <w:b/>
          <w:sz w:val="22"/>
          <w:szCs w:val="22"/>
          <w:lang w:val="en-US" w:eastAsia="zh-CN"/>
        </w:rPr>
        <w:t xml:space="preserve"> cell.</w:t>
      </w:r>
    </w:p>
    <w:p w:rsidR="00995011" w:rsidRPr="00EF4999" w:rsidRDefault="006C0EC5" w:rsidP="00EF4999">
      <w:pPr>
        <w:pStyle w:val="Caption"/>
        <w:jc w:val="both"/>
        <w:rPr>
          <w:b/>
          <w:sz w:val="22"/>
          <w:szCs w:val="22"/>
          <w:lang w:val="en-US" w:eastAsia="zh-CN"/>
        </w:rPr>
      </w:pPr>
      <w:r w:rsidRPr="00EF4999">
        <w:rPr>
          <w:rFonts w:hint="eastAsia"/>
          <w:b/>
          <w:sz w:val="22"/>
          <w:szCs w:val="22"/>
          <w:lang w:val="en-US" w:eastAsia="zh-CN"/>
        </w:rPr>
        <w:t xml:space="preserve">Proposal 6: </w:t>
      </w:r>
      <w:r w:rsidR="0056764D">
        <w:rPr>
          <w:b/>
          <w:sz w:val="22"/>
          <w:szCs w:val="22"/>
          <w:lang w:val="en-US" w:eastAsia="zh-CN"/>
        </w:rPr>
        <w:t xml:space="preserve">The </w:t>
      </w:r>
      <w:r w:rsidRPr="00EF4999">
        <w:rPr>
          <w:rFonts w:hint="eastAsia"/>
          <w:b/>
          <w:sz w:val="22"/>
          <w:szCs w:val="22"/>
          <w:lang w:val="en-US" w:eastAsia="zh-CN"/>
        </w:rPr>
        <w:t xml:space="preserve">CAG enabled UE can consider a CAG </w:t>
      </w:r>
      <w:r w:rsidR="008A1540" w:rsidRPr="00EF4999">
        <w:rPr>
          <w:b/>
          <w:sz w:val="22"/>
          <w:szCs w:val="22"/>
          <w:lang w:val="en-US" w:eastAsia="zh-CN"/>
        </w:rPr>
        <w:t>cell with</w:t>
      </w:r>
      <w:r w:rsidRPr="00EF4999">
        <w:rPr>
          <w:rFonts w:hint="eastAsia"/>
          <w:b/>
          <w:sz w:val="22"/>
          <w:szCs w:val="22"/>
          <w:lang w:val="en-US" w:eastAsia="zh-CN"/>
        </w:rPr>
        <w:t xml:space="preserve"> CAG ID not belonging to its allowed CAG list as a</w:t>
      </w:r>
      <w:r w:rsidRPr="00EF4999">
        <w:rPr>
          <w:rFonts w:hint="eastAsia"/>
          <w:b/>
          <w:sz w:val="22"/>
          <w:szCs w:val="22"/>
          <w:lang w:val="en-US" w:eastAsia="zh-CN"/>
        </w:rPr>
        <w:t>n</w:t>
      </w:r>
      <w:r w:rsidRPr="00EF4999">
        <w:rPr>
          <w:rFonts w:hint="eastAsia"/>
          <w:b/>
          <w:sz w:val="22"/>
          <w:szCs w:val="22"/>
          <w:lang w:val="en-US" w:eastAsia="zh-CN"/>
        </w:rPr>
        <w:t xml:space="preserve"> acceptable cell for limited service.</w:t>
      </w:r>
    </w:p>
    <w:p w:rsidR="00995011" w:rsidRDefault="006C0EC5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val="en-GB" w:eastAsia="en-GB"/>
        </w:rPr>
      </w:pPr>
      <w:r>
        <w:rPr>
          <w:rFonts w:ascii="Arial" w:eastAsia="宋体" w:hAnsi="Arial"/>
          <w:sz w:val="36"/>
          <w:szCs w:val="20"/>
          <w:lang w:val="en-GB" w:eastAsia="en-GB"/>
        </w:rPr>
        <w:t>Reference</w:t>
      </w:r>
    </w:p>
    <w:p w:rsidR="00995011" w:rsidRDefault="006C0EC5">
      <w:pPr>
        <w:pStyle w:val="BodyText"/>
        <w:numPr>
          <w:ilvl w:val="0"/>
          <w:numId w:val="12"/>
        </w:numPr>
        <w:snapToGrid w:val="0"/>
        <w:spacing w:line="268" w:lineRule="auto"/>
        <w:contextualSpacing/>
        <w:rPr>
          <w:iCs/>
          <w:sz w:val="22"/>
          <w:szCs w:val="22"/>
        </w:rPr>
      </w:pPr>
      <w:r>
        <w:rPr>
          <w:iCs/>
          <w:sz w:val="22"/>
          <w:szCs w:val="22"/>
        </w:rPr>
        <w:t>RP-190</w:t>
      </w:r>
      <w:r>
        <w:rPr>
          <w:rFonts w:hint="eastAsia"/>
          <w:iCs/>
          <w:sz w:val="22"/>
          <w:szCs w:val="22"/>
          <w:lang w:eastAsia="zh-CN"/>
        </w:rPr>
        <w:t xml:space="preserve">729, WID </w:t>
      </w:r>
      <w:r w:rsidR="00F9622D">
        <w:rPr>
          <w:iCs/>
          <w:sz w:val="22"/>
          <w:szCs w:val="22"/>
          <w:lang w:eastAsia="zh-CN"/>
        </w:rPr>
        <w:t xml:space="preserve">on </w:t>
      </w:r>
      <w:r w:rsidR="00F9622D">
        <w:rPr>
          <w:iCs/>
          <w:sz w:val="22"/>
          <w:szCs w:val="22"/>
        </w:rPr>
        <w:t>Private</w:t>
      </w:r>
      <w:r>
        <w:rPr>
          <w:iCs/>
          <w:sz w:val="22"/>
          <w:szCs w:val="22"/>
        </w:rPr>
        <w:t xml:space="preserve"> </w:t>
      </w:r>
      <w:r>
        <w:rPr>
          <w:rFonts w:hint="eastAsia"/>
          <w:iCs/>
          <w:sz w:val="22"/>
          <w:szCs w:val="22"/>
          <w:lang w:eastAsia="zh-CN"/>
        </w:rPr>
        <w:t xml:space="preserve">Network Support for </w:t>
      </w:r>
      <w:r>
        <w:rPr>
          <w:rFonts w:hint="eastAsia"/>
          <w:iCs/>
          <w:sz w:val="22"/>
          <w:szCs w:val="22"/>
          <w:lang w:eastAsia="zh-CN"/>
        </w:rPr>
        <w:t>NG-RAN.</w:t>
      </w:r>
    </w:p>
    <w:p w:rsidR="00995011" w:rsidRDefault="006C0EC5">
      <w:pPr>
        <w:pStyle w:val="BodyText"/>
        <w:numPr>
          <w:ilvl w:val="0"/>
          <w:numId w:val="12"/>
        </w:numPr>
        <w:snapToGrid w:val="0"/>
        <w:spacing w:line="268" w:lineRule="auto"/>
        <w:contextualSpacing/>
        <w:rPr>
          <w:rFonts w:eastAsiaTheme="minorEastAsia"/>
          <w:sz w:val="22"/>
          <w:szCs w:val="22"/>
          <w:lang w:val="en-GB" w:eastAsia="zh-CN"/>
        </w:rPr>
      </w:pPr>
      <w:bookmarkStart w:id="14" w:name="_Ref4876"/>
      <w:r>
        <w:rPr>
          <w:sz w:val="22"/>
          <w:szCs w:val="22"/>
        </w:rPr>
        <w:t>3GPP TS 2</w:t>
      </w:r>
      <w:r>
        <w:rPr>
          <w:rFonts w:eastAsia="宋体" w:hint="eastAsia"/>
          <w:sz w:val="22"/>
          <w:szCs w:val="22"/>
          <w:lang w:eastAsia="zh-CN"/>
        </w:rPr>
        <w:t>3</w:t>
      </w:r>
      <w:r>
        <w:rPr>
          <w:sz w:val="22"/>
          <w:szCs w:val="22"/>
        </w:rPr>
        <w:t>.</w:t>
      </w:r>
      <w:r>
        <w:rPr>
          <w:rFonts w:eastAsia="宋体" w:hint="eastAsia"/>
          <w:sz w:val="22"/>
          <w:szCs w:val="22"/>
          <w:lang w:eastAsia="zh-CN"/>
        </w:rPr>
        <w:t>501</w:t>
      </w:r>
      <w:r>
        <w:rPr>
          <w:sz w:val="22"/>
          <w:szCs w:val="22"/>
        </w:rPr>
        <w:t xml:space="preserve">, </w:t>
      </w:r>
      <w:bookmarkEnd w:id="14"/>
      <w:r>
        <w:t>System Architecture for the 5G System</w:t>
      </w:r>
      <w:r>
        <w:rPr>
          <w:rFonts w:eastAsia="宋体" w:hint="eastAsia"/>
          <w:lang w:eastAsia="zh-CN"/>
        </w:rPr>
        <w:t>.</w:t>
      </w:r>
    </w:p>
    <w:sectPr w:rsidR="00995011">
      <w:headerReference w:type="default" r:id="rId9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EC5" w:rsidRDefault="006C0EC5">
      <w:pPr>
        <w:spacing w:after="0" w:line="240" w:lineRule="auto"/>
      </w:pPr>
      <w:r>
        <w:separator/>
      </w:r>
    </w:p>
  </w:endnote>
  <w:endnote w:type="continuationSeparator" w:id="0">
    <w:p w:rsidR="006C0EC5" w:rsidRDefault="006C0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 Bold">
    <w:altName w:val="Arial"/>
    <w:panose1 w:val="020B07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EC5" w:rsidRDefault="006C0EC5">
      <w:pPr>
        <w:spacing w:after="0" w:line="240" w:lineRule="auto"/>
      </w:pPr>
      <w:r>
        <w:separator/>
      </w:r>
    </w:p>
  </w:footnote>
  <w:footnote w:type="continuationSeparator" w:id="0">
    <w:p w:rsidR="006C0EC5" w:rsidRDefault="006C0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011" w:rsidRDefault="00995011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CDE40B6"/>
    <w:multiLevelType w:val="singleLevel"/>
    <w:tmpl w:val="9CDE40B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3252CEF"/>
    <w:multiLevelType w:val="multilevel"/>
    <w:tmpl w:val="13252CEF"/>
    <w:lvl w:ilvl="0">
      <w:start w:val="1"/>
      <w:numFmt w:val="decimal"/>
      <w:lvlText w:val="[%1]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45D6511"/>
    <w:multiLevelType w:val="multilevel"/>
    <w:tmpl w:val="145D6511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10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2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69E"/>
    <w:rsid w:val="00002134"/>
    <w:rsid w:val="0000314A"/>
    <w:rsid w:val="00003886"/>
    <w:rsid w:val="0000410D"/>
    <w:rsid w:val="0000460A"/>
    <w:rsid w:val="00004F59"/>
    <w:rsid w:val="00005012"/>
    <w:rsid w:val="0000539E"/>
    <w:rsid w:val="000054C0"/>
    <w:rsid w:val="00005C84"/>
    <w:rsid w:val="000060C1"/>
    <w:rsid w:val="000063A7"/>
    <w:rsid w:val="000065F8"/>
    <w:rsid w:val="0000694F"/>
    <w:rsid w:val="0001068D"/>
    <w:rsid w:val="00010791"/>
    <w:rsid w:val="000116A5"/>
    <w:rsid w:val="00011C8C"/>
    <w:rsid w:val="00011F30"/>
    <w:rsid w:val="00011FFB"/>
    <w:rsid w:val="00012414"/>
    <w:rsid w:val="000124C4"/>
    <w:rsid w:val="000126F3"/>
    <w:rsid w:val="000137AA"/>
    <w:rsid w:val="00014D04"/>
    <w:rsid w:val="00015A87"/>
    <w:rsid w:val="00016AC6"/>
    <w:rsid w:val="000174AD"/>
    <w:rsid w:val="00017BA4"/>
    <w:rsid w:val="00017F49"/>
    <w:rsid w:val="000208A6"/>
    <w:rsid w:val="00020A0A"/>
    <w:rsid w:val="00020A1C"/>
    <w:rsid w:val="0002195F"/>
    <w:rsid w:val="00021B1B"/>
    <w:rsid w:val="00021C03"/>
    <w:rsid w:val="00022A7D"/>
    <w:rsid w:val="000241CB"/>
    <w:rsid w:val="000250AB"/>
    <w:rsid w:val="0002552A"/>
    <w:rsid w:val="00025A64"/>
    <w:rsid w:val="000260C1"/>
    <w:rsid w:val="0002645B"/>
    <w:rsid w:val="00026646"/>
    <w:rsid w:val="00026DE7"/>
    <w:rsid w:val="0002754F"/>
    <w:rsid w:val="00030815"/>
    <w:rsid w:val="00030BD6"/>
    <w:rsid w:val="00030DFC"/>
    <w:rsid w:val="00031805"/>
    <w:rsid w:val="000325F7"/>
    <w:rsid w:val="000338A4"/>
    <w:rsid w:val="00033D65"/>
    <w:rsid w:val="00034864"/>
    <w:rsid w:val="00035C55"/>
    <w:rsid w:val="00035E82"/>
    <w:rsid w:val="000362AB"/>
    <w:rsid w:val="000363AE"/>
    <w:rsid w:val="000363FD"/>
    <w:rsid w:val="00036CBB"/>
    <w:rsid w:val="0003772C"/>
    <w:rsid w:val="000377D4"/>
    <w:rsid w:val="00037A41"/>
    <w:rsid w:val="00037DBD"/>
    <w:rsid w:val="00037E65"/>
    <w:rsid w:val="000412E1"/>
    <w:rsid w:val="00041E6C"/>
    <w:rsid w:val="000421F2"/>
    <w:rsid w:val="00042725"/>
    <w:rsid w:val="00042955"/>
    <w:rsid w:val="000439E7"/>
    <w:rsid w:val="00043F7C"/>
    <w:rsid w:val="00044275"/>
    <w:rsid w:val="00044623"/>
    <w:rsid w:val="00045071"/>
    <w:rsid w:val="000458FF"/>
    <w:rsid w:val="00047398"/>
    <w:rsid w:val="00047423"/>
    <w:rsid w:val="00047B4C"/>
    <w:rsid w:val="00047D75"/>
    <w:rsid w:val="00050715"/>
    <w:rsid w:val="000517C0"/>
    <w:rsid w:val="00051C37"/>
    <w:rsid w:val="000520C7"/>
    <w:rsid w:val="0005214F"/>
    <w:rsid w:val="00052371"/>
    <w:rsid w:val="00052966"/>
    <w:rsid w:val="00053004"/>
    <w:rsid w:val="000537F7"/>
    <w:rsid w:val="00053D7E"/>
    <w:rsid w:val="000540C0"/>
    <w:rsid w:val="00054698"/>
    <w:rsid w:val="0005477E"/>
    <w:rsid w:val="000559D2"/>
    <w:rsid w:val="00055E49"/>
    <w:rsid w:val="00057BFD"/>
    <w:rsid w:val="00060CE4"/>
    <w:rsid w:val="000613E6"/>
    <w:rsid w:val="0006415F"/>
    <w:rsid w:val="000641A0"/>
    <w:rsid w:val="000643C3"/>
    <w:rsid w:val="000643CC"/>
    <w:rsid w:val="000647E2"/>
    <w:rsid w:val="000658F2"/>
    <w:rsid w:val="0006633A"/>
    <w:rsid w:val="00066EFF"/>
    <w:rsid w:val="00067C74"/>
    <w:rsid w:val="00067D9C"/>
    <w:rsid w:val="00070B88"/>
    <w:rsid w:val="000710A9"/>
    <w:rsid w:val="00071A17"/>
    <w:rsid w:val="00071E64"/>
    <w:rsid w:val="0007205F"/>
    <w:rsid w:val="000722A7"/>
    <w:rsid w:val="00072F9F"/>
    <w:rsid w:val="000731F9"/>
    <w:rsid w:val="0007378E"/>
    <w:rsid w:val="000738A7"/>
    <w:rsid w:val="00074227"/>
    <w:rsid w:val="000749EF"/>
    <w:rsid w:val="00074E57"/>
    <w:rsid w:val="00075FDA"/>
    <w:rsid w:val="00076367"/>
    <w:rsid w:val="0007680E"/>
    <w:rsid w:val="00076A2B"/>
    <w:rsid w:val="00076E3A"/>
    <w:rsid w:val="00077878"/>
    <w:rsid w:val="00077C76"/>
    <w:rsid w:val="00077DB2"/>
    <w:rsid w:val="000804E1"/>
    <w:rsid w:val="000810A7"/>
    <w:rsid w:val="00081472"/>
    <w:rsid w:val="000816D8"/>
    <w:rsid w:val="000817D8"/>
    <w:rsid w:val="0008210E"/>
    <w:rsid w:val="0008244E"/>
    <w:rsid w:val="00082927"/>
    <w:rsid w:val="00082AB1"/>
    <w:rsid w:val="0008308B"/>
    <w:rsid w:val="000831D2"/>
    <w:rsid w:val="000838E0"/>
    <w:rsid w:val="00083C3C"/>
    <w:rsid w:val="000841C4"/>
    <w:rsid w:val="000849C5"/>
    <w:rsid w:val="00084FDF"/>
    <w:rsid w:val="00085374"/>
    <w:rsid w:val="000855DF"/>
    <w:rsid w:val="00085970"/>
    <w:rsid w:val="00086187"/>
    <w:rsid w:val="0008625E"/>
    <w:rsid w:val="00087CF0"/>
    <w:rsid w:val="00090FD2"/>
    <w:rsid w:val="00091C53"/>
    <w:rsid w:val="00091C8C"/>
    <w:rsid w:val="000921EC"/>
    <w:rsid w:val="0009234A"/>
    <w:rsid w:val="000931F0"/>
    <w:rsid w:val="0009327A"/>
    <w:rsid w:val="00093374"/>
    <w:rsid w:val="00094600"/>
    <w:rsid w:val="00094B3C"/>
    <w:rsid w:val="000951E0"/>
    <w:rsid w:val="00095889"/>
    <w:rsid w:val="00095F77"/>
    <w:rsid w:val="00096648"/>
    <w:rsid w:val="00096E01"/>
    <w:rsid w:val="00096F93"/>
    <w:rsid w:val="0009777D"/>
    <w:rsid w:val="00097909"/>
    <w:rsid w:val="00097E27"/>
    <w:rsid w:val="000A07A7"/>
    <w:rsid w:val="000A09D3"/>
    <w:rsid w:val="000A1A4E"/>
    <w:rsid w:val="000A1BC9"/>
    <w:rsid w:val="000A2B56"/>
    <w:rsid w:val="000A2D2E"/>
    <w:rsid w:val="000A2DF4"/>
    <w:rsid w:val="000A3167"/>
    <w:rsid w:val="000A3FE9"/>
    <w:rsid w:val="000A4AE5"/>
    <w:rsid w:val="000A4D08"/>
    <w:rsid w:val="000A535E"/>
    <w:rsid w:val="000A53D8"/>
    <w:rsid w:val="000A5784"/>
    <w:rsid w:val="000A5C78"/>
    <w:rsid w:val="000A5E0C"/>
    <w:rsid w:val="000A6BF8"/>
    <w:rsid w:val="000B0969"/>
    <w:rsid w:val="000B17B6"/>
    <w:rsid w:val="000B17FB"/>
    <w:rsid w:val="000B1C22"/>
    <w:rsid w:val="000B2F47"/>
    <w:rsid w:val="000B3216"/>
    <w:rsid w:val="000B3390"/>
    <w:rsid w:val="000B33C6"/>
    <w:rsid w:val="000B36EE"/>
    <w:rsid w:val="000B3F5F"/>
    <w:rsid w:val="000B40D1"/>
    <w:rsid w:val="000B555C"/>
    <w:rsid w:val="000B5F99"/>
    <w:rsid w:val="000B6824"/>
    <w:rsid w:val="000B6BBD"/>
    <w:rsid w:val="000C0172"/>
    <w:rsid w:val="000C06A6"/>
    <w:rsid w:val="000C0DE3"/>
    <w:rsid w:val="000C1001"/>
    <w:rsid w:val="000C12BA"/>
    <w:rsid w:val="000C1B5F"/>
    <w:rsid w:val="000C2208"/>
    <w:rsid w:val="000C31B8"/>
    <w:rsid w:val="000C4D73"/>
    <w:rsid w:val="000C515A"/>
    <w:rsid w:val="000C6385"/>
    <w:rsid w:val="000D13EC"/>
    <w:rsid w:val="000D1E97"/>
    <w:rsid w:val="000D2554"/>
    <w:rsid w:val="000D284E"/>
    <w:rsid w:val="000D30E4"/>
    <w:rsid w:val="000D3112"/>
    <w:rsid w:val="000D360C"/>
    <w:rsid w:val="000D3A53"/>
    <w:rsid w:val="000D3C4D"/>
    <w:rsid w:val="000D5391"/>
    <w:rsid w:val="000D5B4C"/>
    <w:rsid w:val="000E068D"/>
    <w:rsid w:val="000E0F87"/>
    <w:rsid w:val="000E1909"/>
    <w:rsid w:val="000E3C6B"/>
    <w:rsid w:val="000E4629"/>
    <w:rsid w:val="000E7159"/>
    <w:rsid w:val="000E7E98"/>
    <w:rsid w:val="000E7F62"/>
    <w:rsid w:val="000F00ED"/>
    <w:rsid w:val="000F1063"/>
    <w:rsid w:val="000F11F0"/>
    <w:rsid w:val="000F12F7"/>
    <w:rsid w:val="000F1F75"/>
    <w:rsid w:val="000F26CF"/>
    <w:rsid w:val="000F27AF"/>
    <w:rsid w:val="000F306D"/>
    <w:rsid w:val="000F332B"/>
    <w:rsid w:val="000F38D0"/>
    <w:rsid w:val="000F3F5E"/>
    <w:rsid w:val="000F57D5"/>
    <w:rsid w:val="000F62FB"/>
    <w:rsid w:val="000F64C8"/>
    <w:rsid w:val="000F6E9B"/>
    <w:rsid w:val="000F71D0"/>
    <w:rsid w:val="000F75EA"/>
    <w:rsid w:val="000F761D"/>
    <w:rsid w:val="000F7D04"/>
    <w:rsid w:val="001005AB"/>
    <w:rsid w:val="001009E1"/>
    <w:rsid w:val="001013FA"/>
    <w:rsid w:val="001017CA"/>
    <w:rsid w:val="001032FB"/>
    <w:rsid w:val="00103937"/>
    <w:rsid w:val="0010493D"/>
    <w:rsid w:val="00104CF2"/>
    <w:rsid w:val="00104DA0"/>
    <w:rsid w:val="00105160"/>
    <w:rsid w:val="001053C1"/>
    <w:rsid w:val="00105570"/>
    <w:rsid w:val="001056CB"/>
    <w:rsid w:val="00105812"/>
    <w:rsid w:val="001067A4"/>
    <w:rsid w:val="00106BC9"/>
    <w:rsid w:val="00107304"/>
    <w:rsid w:val="00107EAC"/>
    <w:rsid w:val="001109E6"/>
    <w:rsid w:val="001113AF"/>
    <w:rsid w:val="00111719"/>
    <w:rsid w:val="001120FC"/>
    <w:rsid w:val="001128A8"/>
    <w:rsid w:val="00112F21"/>
    <w:rsid w:val="0011300A"/>
    <w:rsid w:val="0011322D"/>
    <w:rsid w:val="00113355"/>
    <w:rsid w:val="001135BA"/>
    <w:rsid w:val="00114BD9"/>
    <w:rsid w:val="00114F04"/>
    <w:rsid w:val="001151F9"/>
    <w:rsid w:val="00115911"/>
    <w:rsid w:val="001159AE"/>
    <w:rsid w:val="00117296"/>
    <w:rsid w:val="00117423"/>
    <w:rsid w:val="001174AC"/>
    <w:rsid w:val="0011759E"/>
    <w:rsid w:val="00120A72"/>
    <w:rsid w:val="001216B6"/>
    <w:rsid w:val="00122469"/>
    <w:rsid w:val="001233A1"/>
    <w:rsid w:val="00123B33"/>
    <w:rsid w:val="00123E23"/>
    <w:rsid w:val="00123E88"/>
    <w:rsid w:val="0012412F"/>
    <w:rsid w:val="00124BE6"/>
    <w:rsid w:val="00125C01"/>
    <w:rsid w:val="00125CA4"/>
    <w:rsid w:val="00125ED7"/>
    <w:rsid w:val="00126884"/>
    <w:rsid w:val="00126A1D"/>
    <w:rsid w:val="00127206"/>
    <w:rsid w:val="001279D0"/>
    <w:rsid w:val="00127EA2"/>
    <w:rsid w:val="00130753"/>
    <w:rsid w:val="00130B3A"/>
    <w:rsid w:val="00130B83"/>
    <w:rsid w:val="00130EAE"/>
    <w:rsid w:val="001326B7"/>
    <w:rsid w:val="00132BAC"/>
    <w:rsid w:val="00132CFC"/>
    <w:rsid w:val="0013361D"/>
    <w:rsid w:val="00134974"/>
    <w:rsid w:val="00134B9D"/>
    <w:rsid w:val="0013594B"/>
    <w:rsid w:val="00135972"/>
    <w:rsid w:val="00135A19"/>
    <w:rsid w:val="00136179"/>
    <w:rsid w:val="0013659E"/>
    <w:rsid w:val="0013688A"/>
    <w:rsid w:val="00136EA1"/>
    <w:rsid w:val="00137CD3"/>
    <w:rsid w:val="001405C9"/>
    <w:rsid w:val="00140A67"/>
    <w:rsid w:val="001410A9"/>
    <w:rsid w:val="00141757"/>
    <w:rsid w:val="00141AC2"/>
    <w:rsid w:val="00141B8E"/>
    <w:rsid w:val="001421D0"/>
    <w:rsid w:val="0014227B"/>
    <w:rsid w:val="001426D9"/>
    <w:rsid w:val="00143BD9"/>
    <w:rsid w:val="0014405C"/>
    <w:rsid w:val="0014440C"/>
    <w:rsid w:val="00144D06"/>
    <w:rsid w:val="00145AFF"/>
    <w:rsid w:val="00145B6F"/>
    <w:rsid w:val="00145D21"/>
    <w:rsid w:val="00146069"/>
    <w:rsid w:val="00146445"/>
    <w:rsid w:val="001465B0"/>
    <w:rsid w:val="00146C25"/>
    <w:rsid w:val="00147F44"/>
    <w:rsid w:val="0015097A"/>
    <w:rsid w:val="001511AD"/>
    <w:rsid w:val="0015172E"/>
    <w:rsid w:val="00151BB2"/>
    <w:rsid w:val="00152CD0"/>
    <w:rsid w:val="00153000"/>
    <w:rsid w:val="0015312D"/>
    <w:rsid w:val="00153307"/>
    <w:rsid w:val="00153B22"/>
    <w:rsid w:val="00154789"/>
    <w:rsid w:val="00154F45"/>
    <w:rsid w:val="00155B12"/>
    <w:rsid w:val="00155CD9"/>
    <w:rsid w:val="00156CCB"/>
    <w:rsid w:val="00156EF4"/>
    <w:rsid w:val="00157A72"/>
    <w:rsid w:val="00157BD9"/>
    <w:rsid w:val="00157E43"/>
    <w:rsid w:val="00160C79"/>
    <w:rsid w:val="00161189"/>
    <w:rsid w:val="00161DC1"/>
    <w:rsid w:val="00161E41"/>
    <w:rsid w:val="001631C7"/>
    <w:rsid w:val="0016331D"/>
    <w:rsid w:val="00163436"/>
    <w:rsid w:val="00164712"/>
    <w:rsid w:val="0016473C"/>
    <w:rsid w:val="00164AA5"/>
    <w:rsid w:val="00164D4A"/>
    <w:rsid w:val="0016584C"/>
    <w:rsid w:val="00165F6C"/>
    <w:rsid w:val="00166941"/>
    <w:rsid w:val="00166AE0"/>
    <w:rsid w:val="00167384"/>
    <w:rsid w:val="00167535"/>
    <w:rsid w:val="001678FF"/>
    <w:rsid w:val="00167B82"/>
    <w:rsid w:val="00167C0C"/>
    <w:rsid w:val="00167E3C"/>
    <w:rsid w:val="001702B2"/>
    <w:rsid w:val="00170ED8"/>
    <w:rsid w:val="00172A27"/>
    <w:rsid w:val="00172D8C"/>
    <w:rsid w:val="001743B2"/>
    <w:rsid w:val="00175564"/>
    <w:rsid w:val="001759F9"/>
    <w:rsid w:val="0017669A"/>
    <w:rsid w:val="00176D09"/>
    <w:rsid w:val="00176D18"/>
    <w:rsid w:val="00177528"/>
    <w:rsid w:val="00177958"/>
    <w:rsid w:val="00177CD9"/>
    <w:rsid w:val="00180604"/>
    <w:rsid w:val="00180CB0"/>
    <w:rsid w:val="001829FA"/>
    <w:rsid w:val="00183510"/>
    <w:rsid w:val="0018370D"/>
    <w:rsid w:val="00183C8D"/>
    <w:rsid w:val="00184249"/>
    <w:rsid w:val="0018573F"/>
    <w:rsid w:val="00185B5F"/>
    <w:rsid w:val="00186DEA"/>
    <w:rsid w:val="00187F78"/>
    <w:rsid w:val="001907C4"/>
    <w:rsid w:val="0019214A"/>
    <w:rsid w:val="001927F4"/>
    <w:rsid w:val="001928FA"/>
    <w:rsid w:val="001929DB"/>
    <w:rsid w:val="001932DB"/>
    <w:rsid w:val="00193FB1"/>
    <w:rsid w:val="0019423B"/>
    <w:rsid w:val="00194C1C"/>
    <w:rsid w:val="00196DC5"/>
    <w:rsid w:val="001970DE"/>
    <w:rsid w:val="00197B2C"/>
    <w:rsid w:val="001A0275"/>
    <w:rsid w:val="001A181F"/>
    <w:rsid w:val="001A1CCE"/>
    <w:rsid w:val="001A2279"/>
    <w:rsid w:val="001A29E7"/>
    <w:rsid w:val="001A2C5C"/>
    <w:rsid w:val="001A3353"/>
    <w:rsid w:val="001A362D"/>
    <w:rsid w:val="001A3F69"/>
    <w:rsid w:val="001A4992"/>
    <w:rsid w:val="001A51EB"/>
    <w:rsid w:val="001A551B"/>
    <w:rsid w:val="001A5F47"/>
    <w:rsid w:val="001A727B"/>
    <w:rsid w:val="001A75C5"/>
    <w:rsid w:val="001A7D4F"/>
    <w:rsid w:val="001B03B7"/>
    <w:rsid w:val="001B09AD"/>
    <w:rsid w:val="001B1D92"/>
    <w:rsid w:val="001B2958"/>
    <w:rsid w:val="001B3934"/>
    <w:rsid w:val="001B3B5D"/>
    <w:rsid w:val="001B3C54"/>
    <w:rsid w:val="001B5F0C"/>
    <w:rsid w:val="001B6669"/>
    <w:rsid w:val="001B7010"/>
    <w:rsid w:val="001B7323"/>
    <w:rsid w:val="001B7370"/>
    <w:rsid w:val="001B7378"/>
    <w:rsid w:val="001B749D"/>
    <w:rsid w:val="001B7906"/>
    <w:rsid w:val="001C01B7"/>
    <w:rsid w:val="001C0BC4"/>
    <w:rsid w:val="001C1A97"/>
    <w:rsid w:val="001C235F"/>
    <w:rsid w:val="001C2710"/>
    <w:rsid w:val="001C2FEA"/>
    <w:rsid w:val="001C3D68"/>
    <w:rsid w:val="001C41EF"/>
    <w:rsid w:val="001C4D23"/>
    <w:rsid w:val="001C4F0D"/>
    <w:rsid w:val="001C56C5"/>
    <w:rsid w:val="001C5AE9"/>
    <w:rsid w:val="001C5D2D"/>
    <w:rsid w:val="001C626F"/>
    <w:rsid w:val="001C7268"/>
    <w:rsid w:val="001C78FC"/>
    <w:rsid w:val="001D096F"/>
    <w:rsid w:val="001D0DD1"/>
    <w:rsid w:val="001D155F"/>
    <w:rsid w:val="001D3507"/>
    <w:rsid w:val="001D363E"/>
    <w:rsid w:val="001D3CC4"/>
    <w:rsid w:val="001D5C94"/>
    <w:rsid w:val="001D6C50"/>
    <w:rsid w:val="001D6E2D"/>
    <w:rsid w:val="001D74FE"/>
    <w:rsid w:val="001E085D"/>
    <w:rsid w:val="001E0E8B"/>
    <w:rsid w:val="001E1051"/>
    <w:rsid w:val="001E27FE"/>
    <w:rsid w:val="001E2B65"/>
    <w:rsid w:val="001E2F8C"/>
    <w:rsid w:val="001E3ADE"/>
    <w:rsid w:val="001E3C84"/>
    <w:rsid w:val="001E4190"/>
    <w:rsid w:val="001E43E1"/>
    <w:rsid w:val="001E44AD"/>
    <w:rsid w:val="001E44F5"/>
    <w:rsid w:val="001E4547"/>
    <w:rsid w:val="001E4EB7"/>
    <w:rsid w:val="001E59F8"/>
    <w:rsid w:val="001E5DE6"/>
    <w:rsid w:val="001E7352"/>
    <w:rsid w:val="001E7830"/>
    <w:rsid w:val="001E7E2B"/>
    <w:rsid w:val="001F00A4"/>
    <w:rsid w:val="001F01BF"/>
    <w:rsid w:val="001F02FA"/>
    <w:rsid w:val="001F06AE"/>
    <w:rsid w:val="001F0AAC"/>
    <w:rsid w:val="001F16CB"/>
    <w:rsid w:val="001F1704"/>
    <w:rsid w:val="001F1CA5"/>
    <w:rsid w:val="001F1CAC"/>
    <w:rsid w:val="001F1F19"/>
    <w:rsid w:val="001F1F7A"/>
    <w:rsid w:val="001F3C10"/>
    <w:rsid w:val="001F3FCA"/>
    <w:rsid w:val="001F47EF"/>
    <w:rsid w:val="001F4893"/>
    <w:rsid w:val="001F4D40"/>
    <w:rsid w:val="001F68EA"/>
    <w:rsid w:val="001F6DC8"/>
    <w:rsid w:val="001F7C6D"/>
    <w:rsid w:val="002007F1"/>
    <w:rsid w:val="00201D35"/>
    <w:rsid w:val="0020210B"/>
    <w:rsid w:val="00203036"/>
    <w:rsid w:val="0020379F"/>
    <w:rsid w:val="00203BDA"/>
    <w:rsid w:val="00203C89"/>
    <w:rsid w:val="002043AC"/>
    <w:rsid w:val="0020540C"/>
    <w:rsid w:val="0020655B"/>
    <w:rsid w:val="0020677C"/>
    <w:rsid w:val="00206CB7"/>
    <w:rsid w:val="00207136"/>
    <w:rsid w:val="0020769D"/>
    <w:rsid w:val="002077D6"/>
    <w:rsid w:val="00207C49"/>
    <w:rsid w:val="00210CD7"/>
    <w:rsid w:val="002112DA"/>
    <w:rsid w:val="0021211A"/>
    <w:rsid w:val="00212651"/>
    <w:rsid w:val="0021268F"/>
    <w:rsid w:val="0021294F"/>
    <w:rsid w:val="00212B22"/>
    <w:rsid w:val="00212C47"/>
    <w:rsid w:val="002138FA"/>
    <w:rsid w:val="00213E13"/>
    <w:rsid w:val="002140A6"/>
    <w:rsid w:val="002146A8"/>
    <w:rsid w:val="00214C34"/>
    <w:rsid w:val="002151C8"/>
    <w:rsid w:val="002157BD"/>
    <w:rsid w:val="00216096"/>
    <w:rsid w:val="0021696C"/>
    <w:rsid w:val="002179B9"/>
    <w:rsid w:val="002179E1"/>
    <w:rsid w:val="00217AE5"/>
    <w:rsid w:val="00220DAD"/>
    <w:rsid w:val="002210AD"/>
    <w:rsid w:val="002214C5"/>
    <w:rsid w:val="00221D1E"/>
    <w:rsid w:val="00221F3B"/>
    <w:rsid w:val="00222AEC"/>
    <w:rsid w:val="00222B25"/>
    <w:rsid w:val="00222F65"/>
    <w:rsid w:val="002230CF"/>
    <w:rsid w:val="002238CC"/>
    <w:rsid w:val="00225551"/>
    <w:rsid w:val="00226865"/>
    <w:rsid w:val="00226BB0"/>
    <w:rsid w:val="00226C82"/>
    <w:rsid w:val="002302DB"/>
    <w:rsid w:val="00230EF1"/>
    <w:rsid w:val="00231E3A"/>
    <w:rsid w:val="0023222B"/>
    <w:rsid w:val="0023247D"/>
    <w:rsid w:val="002342DD"/>
    <w:rsid w:val="002344A0"/>
    <w:rsid w:val="00234B22"/>
    <w:rsid w:val="002352F4"/>
    <w:rsid w:val="00235544"/>
    <w:rsid w:val="00235763"/>
    <w:rsid w:val="002361CA"/>
    <w:rsid w:val="00236AA7"/>
    <w:rsid w:val="00236B8F"/>
    <w:rsid w:val="00236ED3"/>
    <w:rsid w:val="00240150"/>
    <w:rsid w:val="002403D2"/>
    <w:rsid w:val="00240E43"/>
    <w:rsid w:val="00240E56"/>
    <w:rsid w:val="002412BF"/>
    <w:rsid w:val="002416DE"/>
    <w:rsid w:val="00241C61"/>
    <w:rsid w:val="00241EA1"/>
    <w:rsid w:val="002421B4"/>
    <w:rsid w:val="00243BA8"/>
    <w:rsid w:val="00243F28"/>
    <w:rsid w:val="00244A81"/>
    <w:rsid w:val="00244DD6"/>
    <w:rsid w:val="002457C9"/>
    <w:rsid w:val="00245F1A"/>
    <w:rsid w:val="00246A67"/>
    <w:rsid w:val="002503F2"/>
    <w:rsid w:val="002506CB"/>
    <w:rsid w:val="00250A1E"/>
    <w:rsid w:val="0025126E"/>
    <w:rsid w:val="0025177C"/>
    <w:rsid w:val="00251EA9"/>
    <w:rsid w:val="002521C5"/>
    <w:rsid w:val="002522BE"/>
    <w:rsid w:val="0025230A"/>
    <w:rsid w:val="002529A5"/>
    <w:rsid w:val="00253186"/>
    <w:rsid w:val="0025337F"/>
    <w:rsid w:val="002534E6"/>
    <w:rsid w:val="0025351C"/>
    <w:rsid w:val="00254C41"/>
    <w:rsid w:val="00254C8E"/>
    <w:rsid w:val="002552C6"/>
    <w:rsid w:val="00256B58"/>
    <w:rsid w:val="00256EE9"/>
    <w:rsid w:val="002572EA"/>
    <w:rsid w:val="002573BB"/>
    <w:rsid w:val="00257C26"/>
    <w:rsid w:val="00260794"/>
    <w:rsid w:val="002609BD"/>
    <w:rsid w:val="00260DC3"/>
    <w:rsid w:val="002617E4"/>
    <w:rsid w:val="00262256"/>
    <w:rsid w:val="002625DD"/>
    <w:rsid w:val="00263019"/>
    <w:rsid w:val="00263CEB"/>
    <w:rsid w:val="002648B0"/>
    <w:rsid w:val="00265D91"/>
    <w:rsid w:val="0026661C"/>
    <w:rsid w:val="00266E6B"/>
    <w:rsid w:val="00267592"/>
    <w:rsid w:val="00267DBA"/>
    <w:rsid w:val="002701A0"/>
    <w:rsid w:val="00271179"/>
    <w:rsid w:val="0027121D"/>
    <w:rsid w:val="002717A3"/>
    <w:rsid w:val="00272414"/>
    <w:rsid w:val="00273AA1"/>
    <w:rsid w:val="00273C79"/>
    <w:rsid w:val="00274054"/>
    <w:rsid w:val="00274641"/>
    <w:rsid w:val="00274FDD"/>
    <w:rsid w:val="00275037"/>
    <w:rsid w:val="00275303"/>
    <w:rsid w:val="00275952"/>
    <w:rsid w:val="0027628C"/>
    <w:rsid w:val="002763EA"/>
    <w:rsid w:val="0027662B"/>
    <w:rsid w:val="002766C7"/>
    <w:rsid w:val="002802E9"/>
    <w:rsid w:val="002802F5"/>
    <w:rsid w:val="00280862"/>
    <w:rsid w:val="00280C3C"/>
    <w:rsid w:val="00281228"/>
    <w:rsid w:val="00281F30"/>
    <w:rsid w:val="00281FAD"/>
    <w:rsid w:val="00282534"/>
    <w:rsid w:val="00282907"/>
    <w:rsid w:val="00283D10"/>
    <w:rsid w:val="00284D1E"/>
    <w:rsid w:val="00284F82"/>
    <w:rsid w:val="00285282"/>
    <w:rsid w:val="00285284"/>
    <w:rsid w:val="00286779"/>
    <w:rsid w:val="002871E0"/>
    <w:rsid w:val="00287506"/>
    <w:rsid w:val="00290D5F"/>
    <w:rsid w:val="00290FFD"/>
    <w:rsid w:val="002911A8"/>
    <w:rsid w:val="002912F0"/>
    <w:rsid w:val="00291567"/>
    <w:rsid w:val="0029239F"/>
    <w:rsid w:val="00292C9D"/>
    <w:rsid w:val="002938A8"/>
    <w:rsid w:val="00293F4E"/>
    <w:rsid w:val="00295560"/>
    <w:rsid w:val="00296077"/>
    <w:rsid w:val="00297314"/>
    <w:rsid w:val="002974BF"/>
    <w:rsid w:val="00297D26"/>
    <w:rsid w:val="002A04D2"/>
    <w:rsid w:val="002A0E29"/>
    <w:rsid w:val="002A1CAD"/>
    <w:rsid w:val="002A22A1"/>
    <w:rsid w:val="002A2461"/>
    <w:rsid w:val="002A3ABA"/>
    <w:rsid w:val="002A44E2"/>
    <w:rsid w:val="002A45D8"/>
    <w:rsid w:val="002A4B57"/>
    <w:rsid w:val="002A6D2B"/>
    <w:rsid w:val="002A79B0"/>
    <w:rsid w:val="002B0238"/>
    <w:rsid w:val="002B07FC"/>
    <w:rsid w:val="002B10F5"/>
    <w:rsid w:val="002B1B76"/>
    <w:rsid w:val="002B22D7"/>
    <w:rsid w:val="002B2F28"/>
    <w:rsid w:val="002B370D"/>
    <w:rsid w:val="002B3BC2"/>
    <w:rsid w:val="002B4D65"/>
    <w:rsid w:val="002B5BD6"/>
    <w:rsid w:val="002B6344"/>
    <w:rsid w:val="002B699D"/>
    <w:rsid w:val="002B6B19"/>
    <w:rsid w:val="002B7006"/>
    <w:rsid w:val="002B72A6"/>
    <w:rsid w:val="002B72C2"/>
    <w:rsid w:val="002B7D11"/>
    <w:rsid w:val="002C061B"/>
    <w:rsid w:val="002C09D3"/>
    <w:rsid w:val="002C1254"/>
    <w:rsid w:val="002C1378"/>
    <w:rsid w:val="002C1FF8"/>
    <w:rsid w:val="002C22B6"/>
    <w:rsid w:val="002C247F"/>
    <w:rsid w:val="002C2645"/>
    <w:rsid w:val="002C2D40"/>
    <w:rsid w:val="002C362D"/>
    <w:rsid w:val="002C3953"/>
    <w:rsid w:val="002C3DC8"/>
    <w:rsid w:val="002C5BBA"/>
    <w:rsid w:val="002C5D62"/>
    <w:rsid w:val="002C6318"/>
    <w:rsid w:val="002C6675"/>
    <w:rsid w:val="002C7649"/>
    <w:rsid w:val="002C774A"/>
    <w:rsid w:val="002D06D6"/>
    <w:rsid w:val="002D078F"/>
    <w:rsid w:val="002D15A9"/>
    <w:rsid w:val="002D16FF"/>
    <w:rsid w:val="002D17AB"/>
    <w:rsid w:val="002D2279"/>
    <w:rsid w:val="002D2519"/>
    <w:rsid w:val="002D2F94"/>
    <w:rsid w:val="002D4520"/>
    <w:rsid w:val="002D4C07"/>
    <w:rsid w:val="002D4D31"/>
    <w:rsid w:val="002D5195"/>
    <w:rsid w:val="002D6779"/>
    <w:rsid w:val="002D67F3"/>
    <w:rsid w:val="002D6BB6"/>
    <w:rsid w:val="002D7187"/>
    <w:rsid w:val="002D727A"/>
    <w:rsid w:val="002D72CC"/>
    <w:rsid w:val="002E0487"/>
    <w:rsid w:val="002E093C"/>
    <w:rsid w:val="002E1B11"/>
    <w:rsid w:val="002E4D1F"/>
    <w:rsid w:val="002E508A"/>
    <w:rsid w:val="002E56EC"/>
    <w:rsid w:val="002E5874"/>
    <w:rsid w:val="002E5A80"/>
    <w:rsid w:val="002E5DDA"/>
    <w:rsid w:val="002E5DE9"/>
    <w:rsid w:val="002E6F39"/>
    <w:rsid w:val="002E7578"/>
    <w:rsid w:val="002E76E2"/>
    <w:rsid w:val="002E78FC"/>
    <w:rsid w:val="002E79C0"/>
    <w:rsid w:val="002F052A"/>
    <w:rsid w:val="002F1DC3"/>
    <w:rsid w:val="002F214C"/>
    <w:rsid w:val="002F2222"/>
    <w:rsid w:val="002F22CC"/>
    <w:rsid w:val="002F3228"/>
    <w:rsid w:val="002F4476"/>
    <w:rsid w:val="002F48D6"/>
    <w:rsid w:val="002F4C5D"/>
    <w:rsid w:val="002F4CC1"/>
    <w:rsid w:val="002F5E47"/>
    <w:rsid w:val="002F5FED"/>
    <w:rsid w:val="002F6278"/>
    <w:rsid w:val="002F776A"/>
    <w:rsid w:val="002F7BE9"/>
    <w:rsid w:val="00300156"/>
    <w:rsid w:val="0030043B"/>
    <w:rsid w:val="00300C5D"/>
    <w:rsid w:val="0030106E"/>
    <w:rsid w:val="00301223"/>
    <w:rsid w:val="00301330"/>
    <w:rsid w:val="00301957"/>
    <w:rsid w:val="00302017"/>
    <w:rsid w:val="00303392"/>
    <w:rsid w:val="003039E6"/>
    <w:rsid w:val="00303C80"/>
    <w:rsid w:val="00304D2C"/>
    <w:rsid w:val="00304E2C"/>
    <w:rsid w:val="0030542F"/>
    <w:rsid w:val="00305899"/>
    <w:rsid w:val="00306521"/>
    <w:rsid w:val="0030680B"/>
    <w:rsid w:val="00306BAC"/>
    <w:rsid w:val="003076DA"/>
    <w:rsid w:val="00307C54"/>
    <w:rsid w:val="00307C82"/>
    <w:rsid w:val="0031039C"/>
    <w:rsid w:val="00310DCE"/>
    <w:rsid w:val="003113D3"/>
    <w:rsid w:val="0031142E"/>
    <w:rsid w:val="0031203F"/>
    <w:rsid w:val="00314056"/>
    <w:rsid w:val="00315119"/>
    <w:rsid w:val="003154CD"/>
    <w:rsid w:val="00315D43"/>
    <w:rsid w:val="00316464"/>
    <w:rsid w:val="003178FD"/>
    <w:rsid w:val="00317AF2"/>
    <w:rsid w:val="00317DEF"/>
    <w:rsid w:val="00320CAE"/>
    <w:rsid w:val="00320D65"/>
    <w:rsid w:val="003220D6"/>
    <w:rsid w:val="00322A67"/>
    <w:rsid w:val="00322BF3"/>
    <w:rsid w:val="00323092"/>
    <w:rsid w:val="00323922"/>
    <w:rsid w:val="00323D47"/>
    <w:rsid w:val="003257CB"/>
    <w:rsid w:val="00325E81"/>
    <w:rsid w:val="0032602D"/>
    <w:rsid w:val="003261E7"/>
    <w:rsid w:val="003266C9"/>
    <w:rsid w:val="00326D1B"/>
    <w:rsid w:val="00327093"/>
    <w:rsid w:val="00327290"/>
    <w:rsid w:val="003302F1"/>
    <w:rsid w:val="0033077D"/>
    <w:rsid w:val="00330F36"/>
    <w:rsid w:val="003316B7"/>
    <w:rsid w:val="00331D00"/>
    <w:rsid w:val="003324D7"/>
    <w:rsid w:val="00332DB3"/>
    <w:rsid w:val="0033494C"/>
    <w:rsid w:val="003359D0"/>
    <w:rsid w:val="00335D9C"/>
    <w:rsid w:val="00335FD9"/>
    <w:rsid w:val="003364B0"/>
    <w:rsid w:val="0033660F"/>
    <w:rsid w:val="00336A20"/>
    <w:rsid w:val="0033752C"/>
    <w:rsid w:val="0033790D"/>
    <w:rsid w:val="0034028C"/>
    <w:rsid w:val="003417BB"/>
    <w:rsid w:val="0034291E"/>
    <w:rsid w:val="00342C19"/>
    <w:rsid w:val="00343224"/>
    <w:rsid w:val="00343F46"/>
    <w:rsid w:val="00344E46"/>
    <w:rsid w:val="00344ECB"/>
    <w:rsid w:val="00345288"/>
    <w:rsid w:val="00345B00"/>
    <w:rsid w:val="00345EBD"/>
    <w:rsid w:val="0034602B"/>
    <w:rsid w:val="003461B2"/>
    <w:rsid w:val="00346C9B"/>
    <w:rsid w:val="00346CFA"/>
    <w:rsid w:val="00347253"/>
    <w:rsid w:val="00347B40"/>
    <w:rsid w:val="00350BB9"/>
    <w:rsid w:val="0035104A"/>
    <w:rsid w:val="00351265"/>
    <w:rsid w:val="0035183E"/>
    <w:rsid w:val="00351B3E"/>
    <w:rsid w:val="00351BC6"/>
    <w:rsid w:val="00352C3E"/>
    <w:rsid w:val="00353048"/>
    <w:rsid w:val="0035372B"/>
    <w:rsid w:val="003538E6"/>
    <w:rsid w:val="003543CC"/>
    <w:rsid w:val="00355836"/>
    <w:rsid w:val="00355BC7"/>
    <w:rsid w:val="00355EDA"/>
    <w:rsid w:val="003600E6"/>
    <w:rsid w:val="00360649"/>
    <w:rsid w:val="00360E25"/>
    <w:rsid w:val="00360F55"/>
    <w:rsid w:val="003611D5"/>
    <w:rsid w:val="00361C59"/>
    <w:rsid w:val="00361E49"/>
    <w:rsid w:val="00361F7A"/>
    <w:rsid w:val="0036283C"/>
    <w:rsid w:val="00363552"/>
    <w:rsid w:val="00363A13"/>
    <w:rsid w:val="003647DD"/>
    <w:rsid w:val="0036569E"/>
    <w:rsid w:val="00367E11"/>
    <w:rsid w:val="00370D82"/>
    <w:rsid w:val="003727D1"/>
    <w:rsid w:val="00372BF3"/>
    <w:rsid w:val="003731FE"/>
    <w:rsid w:val="003735F6"/>
    <w:rsid w:val="0037397C"/>
    <w:rsid w:val="00373EFB"/>
    <w:rsid w:val="0037540A"/>
    <w:rsid w:val="0037711F"/>
    <w:rsid w:val="003771A5"/>
    <w:rsid w:val="00377CDF"/>
    <w:rsid w:val="003810B1"/>
    <w:rsid w:val="003817C3"/>
    <w:rsid w:val="00382699"/>
    <w:rsid w:val="003835FA"/>
    <w:rsid w:val="00384CFE"/>
    <w:rsid w:val="00386944"/>
    <w:rsid w:val="00386C50"/>
    <w:rsid w:val="00386D1C"/>
    <w:rsid w:val="003870EF"/>
    <w:rsid w:val="0038772F"/>
    <w:rsid w:val="003877CD"/>
    <w:rsid w:val="00390C9F"/>
    <w:rsid w:val="003919B8"/>
    <w:rsid w:val="00391D58"/>
    <w:rsid w:val="00392313"/>
    <w:rsid w:val="00393348"/>
    <w:rsid w:val="00393815"/>
    <w:rsid w:val="003940C5"/>
    <w:rsid w:val="00394E1C"/>
    <w:rsid w:val="0039511F"/>
    <w:rsid w:val="0039529D"/>
    <w:rsid w:val="00395308"/>
    <w:rsid w:val="00395898"/>
    <w:rsid w:val="003959CC"/>
    <w:rsid w:val="00395D00"/>
    <w:rsid w:val="00395EE4"/>
    <w:rsid w:val="00396C26"/>
    <w:rsid w:val="0039790C"/>
    <w:rsid w:val="00397A79"/>
    <w:rsid w:val="003A0B7F"/>
    <w:rsid w:val="003A1BD2"/>
    <w:rsid w:val="003A1DA5"/>
    <w:rsid w:val="003A2B9E"/>
    <w:rsid w:val="003A375E"/>
    <w:rsid w:val="003A402D"/>
    <w:rsid w:val="003A41CC"/>
    <w:rsid w:val="003A5013"/>
    <w:rsid w:val="003A5188"/>
    <w:rsid w:val="003A571D"/>
    <w:rsid w:val="003A5AF4"/>
    <w:rsid w:val="003A64D1"/>
    <w:rsid w:val="003A7426"/>
    <w:rsid w:val="003A75D8"/>
    <w:rsid w:val="003A787B"/>
    <w:rsid w:val="003A7EBD"/>
    <w:rsid w:val="003B04F1"/>
    <w:rsid w:val="003B0679"/>
    <w:rsid w:val="003B1813"/>
    <w:rsid w:val="003B1D53"/>
    <w:rsid w:val="003B2F65"/>
    <w:rsid w:val="003B3977"/>
    <w:rsid w:val="003B62CD"/>
    <w:rsid w:val="003B6572"/>
    <w:rsid w:val="003B6CEE"/>
    <w:rsid w:val="003B6D43"/>
    <w:rsid w:val="003B6D8C"/>
    <w:rsid w:val="003B6E69"/>
    <w:rsid w:val="003B76AB"/>
    <w:rsid w:val="003C0C68"/>
    <w:rsid w:val="003C0FE1"/>
    <w:rsid w:val="003C3267"/>
    <w:rsid w:val="003C39CD"/>
    <w:rsid w:val="003C3D71"/>
    <w:rsid w:val="003C3F11"/>
    <w:rsid w:val="003C5004"/>
    <w:rsid w:val="003C5230"/>
    <w:rsid w:val="003C5336"/>
    <w:rsid w:val="003C570C"/>
    <w:rsid w:val="003C7ED7"/>
    <w:rsid w:val="003D0A0C"/>
    <w:rsid w:val="003D19EF"/>
    <w:rsid w:val="003D2438"/>
    <w:rsid w:val="003D2926"/>
    <w:rsid w:val="003D3672"/>
    <w:rsid w:val="003D3B4F"/>
    <w:rsid w:val="003D45F8"/>
    <w:rsid w:val="003D485D"/>
    <w:rsid w:val="003D5B2D"/>
    <w:rsid w:val="003D6E9F"/>
    <w:rsid w:val="003D7850"/>
    <w:rsid w:val="003E0CB3"/>
    <w:rsid w:val="003E138E"/>
    <w:rsid w:val="003E1398"/>
    <w:rsid w:val="003E16A6"/>
    <w:rsid w:val="003E16E0"/>
    <w:rsid w:val="003E2551"/>
    <w:rsid w:val="003E334A"/>
    <w:rsid w:val="003E41E1"/>
    <w:rsid w:val="003E466A"/>
    <w:rsid w:val="003E534C"/>
    <w:rsid w:val="003E5948"/>
    <w:rsid w:val="003E5A23"/>
    <w:rsid w:val="003E5D89"/>
    <w:rsid w:val="003E5FF7"/>
    <w:rsid w:val="003E63FD"/>
    <w:rsid w:val="003E6457"/>
    <w:rsid w:val="003E6676"/>
    <w:rsid w:val="003E79F0"/>
    <w:rsid w:val="003E7FF4"/>
    <w:rsid w:val="003F01D8"/>
    <w:rsid w:val="003F0C85"/>
    <w:rsid w:val="003F1327"/>
    <w:rsid w:val="003F1B04"/>
    <w:rsid w:val="003F1DB6"/>
    <w:rsid w:val="003F29E3"/>
    <w:rsid w:val="003F2BAF"/>
    <w:rsid w:val="003F3219"/>
    <w:rsid w:val="003F33E9"/>
    <w:rsid w:val="003F34A7"/>
    <w:rsid w:val="003F3801"/>
    <w:rsid w:val="003F3CD7"/>
    <w:rsid w:val="003F3F98"/>
    <w:rsid w:val="003F43E2"/>
    <w:rsid w:val="003F4472"/>
    <w:rsid w:val="003F56D4"/>
    <w:rsid w:val="003F5A2F"/>
    <w:rsid w:val="003F5B55"/>
    <w:rsid w:val="003F6C92"/>
    <w:rsid w:val="003F6ED2"/>
    <w:rsid w:val="003F7C3A"/>
    <w:rsid w:val="00400744"/>
    <w:rsid w:val="00400C31"/>
    <w:rsid w:val="00404D63"/>
    <w:rsid w:val="00404E5F"/>
    <w:rsid w:val="00405E3B"/>
    <w:rsid w:val="00406A66"/>
    <w:rsid w:val="00406C82"/>
    <w:rsid w:val="0040734D"/>
    <w:rsid w:val="004074AB"/>
    <w:rsid w:val="00407B38"/>
    <w:rsid w:val="0041126A"/>
    <w:rsid w:val="00412A5D"/>
    <w:rsid w:val="00413096"/>
    <w:rsid w:val="0041344F"/>
    <w:rsid w:val="00413DAD"/>
    <w:rsid w:val="00413E9E"/>
    <w:rsid w:val="004143FC"/>
    <w:rsid w:val="00414A8B"/>
    <w:rsid w:val="00414CFC"/>
    <w:rsid w:val="00414D76"/>
    <w:rsid w:val="00414E85"/>
    <w:rsid w:val="004154C1"/>
    <w:rsid w:val="00415DAE"/>
    <w:rsid w:val="004161C9"/>
    <w:rsid w:val="00417FBC"/>
    <w:rsid w:val="004209B9"/>
    <w:rsid w:val="00420AB3"/>
    <w:rsid w:val="00421071"/>
    <w:rsid w:val="004213CE"/>
    <w:rsid w:val="00421F83"/>
    <w:rsid w:val="004223DF"/>
    <w:rsid w:val="00422A68"/>
    <w:rsid w:val="00423437"/>
    <w:rsid w:val="00423D1D"/>
    <w:rsid w:val="004242F7"/>
    <w:rsid w:val="00424AB6"/>
    <w:rsid w:val="004256ED"/>
    <w:rsid w:val="00425BCC"/>
    <w:rsid w:val="00425BDB"/>
    <w:rsid w:val="00425DD1"/>
    <w:rsid w:val="00425E4D"/>
    <w:rsid w:val="00426BEB"/>
    <w:rsid w:val="00426D6C"/>
    <w:rsid w:val="0042745D"/>
    <w:rsid w:val="00427AEF"/>
    <w:rsid w:val="004300E5"/>
    <w:rsid w:val="00430AA9"/>
    <w:rsid w:val="00430C98"/>
    <w:rsid w:val="004313AC"/>
    <w:rsid w:val="00431CAB"/>
    <w:rsid w:val="00431D36"/>
    <w:rsid w:val="00433186"/>
    <w:rsid w:val="00433E00"/>
    <w:rsid w:val="004348BC"/>
    <w:rsid w:val="004348BF"/>
    <w:rsid w:val="0043505A"/>
    <w:rsid w:val="00435BF4"/>
    <w:rsid w:val="00435FBE"/>
    <w:rsid w:val="004376F5"/>
    <w:rsid w:val="00437CE5"/>
    <w:rsid w:val="00437F16"/>
    <w:rsid w:val="004410CA"/>
    <w:rsid w:val="004413F4"/>
    <w:rsid w:val="004418F2"/>
    <w:rsid w:val="00441D12"/>
    <w:rsid w:val="00442400"/>
    <w:rsid w:val="00442C2B"/>
    <w:rsid w:val="00444035"/>
    <w:rsid w:val="0044435E"/>
    <w:rsid w:val="00444530"/>
    <w:rsid w:val="00444904"/>
    <w:rsid w:val="00444F2C"/>
    <w:rsid w:val="004463B0"/>
    <w:rsid w:val="00446870"/>
    <w:rsid w:val="00450175"/>
    <w:rsid w:val="004507BE"/>
    <w:rsid w:val="004517C8"/>
    <w:rsid w:val="00451810"/>
    <w:rsid w:val="00452261"/>
    <w:rsid w:val="004522B2"/>
    <w:rsid w:val="0045235D"/>
    <w:rsid w:val="00452567"/>
    <w:rsid w:val="0045331B"/>
    <w:rsid w:val="0045390E"/>
    <w:rsid w:val="00453C54"/>
    <w:rsid w:val="0045474F"/>
    <w:rsid w:val="004547B0"/>
    <w:rsid w:val="00454937"/>
    <w:rsid w:val="00454949"/>
    <w:rsid w:val="00454A6C"/>
    <w:rsid w:val="0045545C"/>
    <w:rsid w:val="00455793"/>
    <w:rsid w:val="004558B4"/>
    <w:rsid w:val="00455E86"/>
    <w:rsid w:val="00456E53"/>
    <w:rsid w:val="00456F61"/>
    <w:rsid w:val="00457080"/>
    <w:rsid w:val="00457A4F"/>
    <w:rsid w:val="00457C8B"/>
    <w:rsid w:val="004602B6"/>
    <w:rsid w:val="004608D3"/>
    <w:rsid w:val="00461668"/>
    <w:rsid w:val="004630AB"/>
    <w:rsid w:val="00463A16"/>
    <w:rsid w:val="00463AF1"/>
    <w:rsid w:val="004646C3"/>
    <w:rsid w:val="00464C7A"/>
    <w:rsid w:val="00465E8A"/>
    <w:rsid w:val="00466693"/>
    <w:rsid w:val="00466C97"/>
    <w:rsid w:val="00467C46"/>
    <w:rsid w:val="004701D3"/>
    <w:rsid w:val="00470954"/>
    <w:rsid w:val="004709B8"/>
    <w:rsid w:val="00471059"/>
    <w:rsid w:val="0047237D"/>
    <w:rsid w:val="004724C4"/>
    <w:rsid w:val="00473099"/>
    <w:rsid w:val="00473B1A"/>
    <w:rsid w:val="00474346"/>
    <w:rsid w:val="00474956"/>
    <w:rsid w:val="00474D87"/>
    <w:rsid w:val="00475349"/>
    <w:rsid w:val="00475B73"/>
    <w:rsid w:val="00475F8E"/>
    <w:rsid w:val="00476AE5"/>
    <w:rsid w:val="004771D3"/>
    <w:rsid w:val="004776D9"/>
    <w:rsid w:val="004779CD"/>
    <w:rsid w:val="004806A9"/>
    <w:rsid w:val="00480BFA"/>
    <w:rsid w:val="0048152B"/>
    <w:rsid w:val="00482AA0"/>
    <w:rsid w:val="00483288"/>
    <w:rsid w:val="00483752"/>
    <w:rsid w:val="004837A8"/>
    <w:rsid w:val="00483CBD"/>
    <w:rsid w:val="00484197"/>
    <w:rsid w:val="00484F97"/>
    <w:rsid w:val="00485F31"/>
    <w:rsid w:val="004866B4"/>
    <w:rsid w:val="00486923"/>
    <w:rsid w:val="004900BE"/>
    <w:rsid w:val="00490991"/>
    <w:rsid w:val="00490C33"/>
    <w:rsid w:val="00490E27"/>
    <w:rsid w:val="00491267"/>
    <w:rsid w:val="004913E5"/>
    <w:rsid w:val="004915D5"/>
    <w:rsid w:val="0049174C"/>
    <w:rsid w:val="00491ADE"/>
    <w:rsid w:val="00491D73"/>
    <w:rsid w:val="00492649"/>
    <w:rsid w:val="004927F0"/>
    <w:rsid w:val="0049307B"/>
    <w:rsid w:val="00493624"/>
    <w:rsid w:val="00494422"/>
    <w:rsid w:val="004945E1"/>
    <w:rsid w:val="00494BFE"/>
    <w:rsid w:val="00494F8B"/>
    <w:rsid w:val="004952B2"/>
    <w:rsid w:val="00495976"/>
    <w:rsid w:val="004962E5"/>
    <w:rsid w:val="00496313"/>
    <w:rsid w:val="004969CE"/>
    <w:rsid w:val="0049759D"/>
    <w:rsid w:val="0049776D"/>
    <w:rsid w:val="004A12DD"/>
    <w:rsid w:val="004A150D"/>
    <w:rsid w:val="004A1629"/>
    <w:rsid w:val="004A2673"/>
    <w:rsid w:val="004A2CA4"/>
    <w:rsid w:val="004A3809"/>
    <w:rsid w:val="004A3E5D"/>
    <w:rsid w:val="004A3FF5"/>
    <w:rsid w:val="004A4E75"/>
    <w:rsid w:val="004A5363"/>
    <w:rsid w:val="004A736A"/>
    <w:rsid w:val="004B13FE"/>
    <w:rsid w:val="004B1FE6"/>
    <w:rsid w:val="004B2409"/>
    <w:rsid w:val="004B296B"/>
    <w:rsid w:val="004B3124"/>
    <w:rsid w:val="004B31D0"/>
    <w:rsid w:val="004B4069"/>
    <w:rsid w:val="004B4D09"/>
    <w:rsid w:val="004B5D95"/>
    <w:rsid w:val="004B7CBD"/>
    <w:rsid w:val="004C002F"/>
    <w:rsid w:val="004C015A"/>
    <w:rsid w:val="004C036D"/>
    <w:rsid w:val="004C066C"/>
    <w:rsid w:val="004C0A9B"/>
    <w:rsid w:val="004C1A60"/>
    <w:rsid w:val="004C31F3"/>
    <w:rsid w:val="004C32EB"/>
    <w:rsid w:val="004C40CC"/>
    <w:rsid w:val="004C4EA2"/>
    <w:rsid w:val="004C55A1"/>
    <w:rsid w:val="004C5C34"/>
    <w:rsid w:val="004C6243"/>
    <w:rsid w:val="004C69F7"/>
    <w:rsid w:val="004C6D16"/>
    <w:rsid w:val="004D10F7"/>
    <w:rsid w:val="004D1D7A"/>
    <w:rsid w:val="004D1DB0"/>
    <w:rsid w:val="004D23F8"/>
    <w:rsid w:val="004D282B"/>
    <w:rsid w:val="004D4077"/>
    <w:rsid w:val="004D4207"/>
    <w:rsid w:val="004D4B1A"/>
    <w:rsid w:val="004D51FE"/>
    <w:rsid w:val="004D581D"/>
    <w:rsid w:val="004D6300"/>
    <w:rsid w:val="004D6787"/>
    <w:rsid w:val="004D76B4"/>
    <w:rsid w:val="004E0261"/>
    <w:rsid w:val="004E0FBE"/>
    <w:rsid w:val="004E0FF1"/>
    <w:rsid w:val="004E2306"/>
    <w:rsid w:val="004E2849"/>
    <w:rsid w:val="004E2BDF"/>
    <w:rsid w:val="004E3753"/>
    <w:rsid w:val="004E4320"/>
    <w:rsid w:val="004E451E"/>
    <w:rsid w:val="004E4845"/>
    <w:rsid w:val="004E5851"/>
    <w:rsid w:val="004E6072"/>
    <w:rsid w:val="004E6648"/>
    <w:rsid w:val="004E6C49"/>
    <w:rsid w:val="004E7364"/>
    <w:rsid w:val="004E7A5B"/>
    <w:rsid w:val="004E7B7C"/>
    <w:rsid w:val="004E7CFE"/>
    <w:rsid w:val="004F0889"/>
    <w:rsid w:val="004F0B10"/>
    <w:rsid w:val="004F1797"/>
    <w:rsid w:val="004F1BD0"/>
    <w:rsid w:val="004F25F4"/>
    <w:rsid w:val="004F3085"/>
    <w:rsid w:val="004F45ED"/>
    <w:rsid w:val="004F592B"/>
    <w:rsid w:val="004F6759"/>
    <w:rsid w:val="004F7427"/>
    <w:rsid w:val="004F742B"/>
    <w:rsid w:val="004F753A"/>
    <w:rsid w:val="004F7E8E"/>
    <w:rsid w:val="00502B94"/>
    <w:rsid w:val="005030D4"/>
    <w:rsid w:val="00503AE2"/>
    <w:rsid w:val="00503D93"/>
    <w:rsid w:val="00505155"/>
    <w:rsid w:val="005067E9"/>
    <w:rsid w:val="00506F90"/>
    <w:rsid w:val="00507252"/>
    <w:rsid w:val="005076E8"/>
    <w:rsid w:val="005079D8"/>
    <w:rsid w:val="0051003E"/>
    <w:rsid w:val="005101F5"/>
    <w:rsid w:val="00511013"/>
    <w:rsid w:val="00511417"/>
    <w:rsid w:val="00512580"/>
    <w:rsid w:val="005135F6"/>
    <w:rsid w:val="0051398C"/>
    <w:rsid w:val="00513C97"/>
    <w:rsid w:val="00514AA4"/>
    <w:rsid w:val="00515AE4"/>
    <w:rsid w:val="005160CF"/>
    <w:rsid w:val="0051645C"/>
    <w:rsid w:val="00517FD2"/>
    <w:rsid w:val="00520B5F"/>
    <w:rsid w:val="00521341"/>
    <w:rsid w:val="00521650"/>
    <w:rsid w:val="005218CE"/>
    <w:rsid w:val="005220D2"/>
    <w:rsid w:val="00522400"/>
    <w:rsid w:val="0052304D"/>
    <w:rsid w:val="00523251"/>
    <w:rsid w:val="00523757"/>
    <w:rsid w:val="005239C2"/>
    <w:rsid w:val="00523F7A"/>
    <w:rsid w:val="005245BE"/>
    <w:rsid w:val="00525CCE"/>
    <w:rsid w:val="00525DB8"/>
    <w:rsid w:val="0052608E"/>
    <w:rsid w:val="00526220"/>
    <w:rsid w:val="005264DA"/>
    <w:rsid w:val="00526A86"/>
    <w:rsid w:val="00526DD2"/>
    <w:rsid w:val="005270AA"/>
    <w:rsid w:val="0052758B"/>
    <w:rsid w:val="005308F8"/>
    <w:rsid w:val="005317D0"/>
    <w:rsid w:val="00531A76"/>
    <w:rsid w:val="0053237C"/>
    <w:rsid w:val="005337A7"/>
    <w:rsid w:val="00533C6B"/>
    <w:rsid w:val="005342F5"/>
    <w:rsid w:val="0053546D"/>
    <w:rsid w:val="00535AC2"/>
    <w:rsid w:val="00536B5C"/>
    <w:rsid w:val="00537131"/>
    <w:rsid w:val="00537A86"/>
    <w:rsid w:val="00537D44"/>
    <w:rsid w:val="005402E2"/>
    <w:rsid w:val="0054083E"/>
    <w:rsid w:val="00540C91"/>
    <w:rsid w:val="00540EDF"/>
    <w:rsid w:val="00542408"/>
    <w:rsid w:val="0054288C"/>
    <w:rsid w:val="00543212"/>
    <w:rsid w:val="0054367B"/>
    <w:rsid w:val="00543809"/>
    <w:rsid w:val="00543C53"/>
    <w:rsid w:val="00544F2D"/>
    <w:rsid w:val="00545EC5"/>
    <w:rsid w:val="005471BF"/>
    <w:rsid w:val="00550DDE"/>
    <w:rsid w:val="00550E03"/>
    <w:rsid w:val="00551190"/>
    <w:rsid w:val="00551B76"/>
    <w:rsid w:val="00552D8C"/>
    <w:rsid w:val="00552ED1"/>
    <w:rsid w:val="00553B8A"/>
    <w:rsid w:val="0055477E"/>
    <w:rsid w:val="00554C08"/>
    <w:rsid w:val="0055594B"/>
    <w:rsid w:val="00555AAD"/>
    <w:rsid w:val="00555EFF"/>
    <w:rsid w:val="005561B1"/>
    <w:rsid w:val="00556E77"/>
    <w:rsid w:val="00556FD9"/>
    <w:rsid w:val="00557B1A"/>
    <w:rsid w:val="0056088B"/>
    <w:rsid w:val="0056110C"/>
    <w:rsid w:val="005611BD"/>
    <w:rsid w:val="0056138E"/>
    <w:rsid w:val="0056254F"/>
    <w:rsid w:val="0056487E"/>
    <w:rsid w:val="00564A33"/>
    <w:rsid w:val="00566422"/>
    <w:rsid w:val="00566D6D"/>
    <w:rsid w:val="0056764D"/>
    <w:rsid w:val="00567BA3"/>
    <w:rsid w:val="00570275"/>
    <w:rsid w:val="005704F4"/>
    <w:rsid w:val="005712F8"/>
    <w:rsid w:val="0057209C"/>
    <w:rsid w:val="005726A3"/>
    <w:rsid w:val="00572AA3"/>
    <w:rsid w:val="005736E0"/>
    <w:rsid w:val="00574007"/>
    <w:rsid w:val="0057465B"/>
    <w:rsid w:val="00575674"/>
    <w:rsid w:val="005766EC"/>
    <w:rsid w:val="005767D9"/>
    <w:rsid w:val="00577146"/>
    <w:rsid w:val="005773A0"/>
    <w:rsid w:val="005800F8"/>
    <w:rsid w:val="005801AA"/>
    <w:rsid w:val="00580A07"/>
    <w:rsid w:val="0058156A"/>
    <w:rsid w:val="00581E0B"/>
    <w:rsid w:val="00582002"/>
    <w:rsid w:val="00583C58"/>
    <w:rsid w:val="00584050"/>
    <w:rsid w:val="00584CF3"/>
    <w:rsid w:val="0058501F"/>
    <w:rsid w:val="00585525"/>
    <w:rsid w:val="00585538"/>
    <w:rsid w:val="0058570E"/>
    <w:rsid w:val="005860CF"/>
    <w:rsid w:val="005861E2"/>
    <w:rsid w:val="00586D72"/>
    <w:rsid w:val="00590E36"/>
    <w:rsid w:val="00590F71"/>
    <w:rsid w:val="00592518"/>
    <w:rsid w:val="00592632"/>
    <w:rsid w:val="005933B5"/>
    <w:rsid w:val="00593540"/>
    <w:rsid w:val="00593DCE"/>
    <w:rsid w:val="00594A39"/>
    <w:rsid w:val="00595F55"/>
    <w:rsid w:val="00596DF4"/>
    <w:rsid w:val="00597ED0"/>
    <w:rsid w:val="005A004D"/>
    <w:rsid w:val="005A0825"/>
    <w:rsid w:val="005A12E0"/>
    <w:rsid w:val="005A17B8"/>
    <w:rsid w:val="005A1C35"/>
    <w:rsid w:val="005A239F"/>
    <w:rsid w:val="005A27F0"/>
    <w:rsid w:val="005A34F5"/>
    <w:rsid w:val="005A3C75"/>
    <w:rsid w:val="005A452B"/>
    <w:rsid w:val="005A606D"/>
    <w:rsid w:val="005A6F0C"/>
    <w:rsid w:val="005A719F"/>
    <w:rsid w:val="005A77B0"/>
    <w:rsid w:val="005A7F14"/>
    <w:rsid w:val="005B0534"/>
    <w:rsid w:val="005B0739"/>
    <w:rsid w:val="005B18D8"/>
    <w:rsid w:val="005B1E1C"/>
    <w:rsid w:val="005B2853"/>
    <w:rsid w:val="005B2A0E"/>
    <w:rsid w:val="005B32B6"/>
    <w:rsid w:val="005B3E37"/>
    <w:rsid w:val="005B64CC"/>
    <w:rsid w:val="005B66AB"/>
    <w:rsid w:val="005B6BC6"/>
    <w:rsid w:val="005B6C5A"/>
    <w:rsid w:val="005B77F0"/>
    <w:rsid w:val="005B787B"/>
    <w:rsid w:val="005C10C3"/>
    <w:rsid w:val="005C14E3"/>
    <w:rsid w:val="005C176B"/>
    <w:rsid w:val="005C1F21"/>
    <w:rsid w:val="005C3B25"/>
    <w:rsid w:val="005C41EA"/>
    <w:rsid w:val="005C44C7"/>
    <w:rsid w:val="005C5858"/>
    <w:rsid w:val="005C5ACE"/>
    <w:rsid w:val="005C68E9"/>
    <w:rsid w:val="005C6BF8"/>
    <w:rsid w:val="005C6C10"/>
    <w:rsid w:val="005C6F4B"/>
    <w:rsid w:val="005C7950"/>
    <w:rsid w:val="005C7953"/>
    <w:rsid w:val="005C7BCD"/>
    <w:rsid w:val="005D0D1A"/>
    <w:rsid w:val="005D0F2E"/>
    <w:rsid w:val="005D13A0"/>
    <w:rsid w:val="005D26B8"/>
    <w:rsid w:val="005D3067"/>
    <w:rsid w:val="005D50F4"/>
    <w:rsid w:val="005D588C"/>
    <w:rsid w:val="005D64D0"/>
    <w:rsid w:val="005D65C0"/>
    <w:rsid w:val="005D6C41"/>
    <w:rsid w:val="005D6D0D"/>
    <w:rsid w:val="005D6DBE"/>
    <w:rsid w:val="005D772C"/>
    <w:rsid w:val="005E0719"/>
    <w:rsid w:val="005E146D"/>
    <w:rsid w:val="005E2903"/>
    <w:rsid w:val="005E2FB4"/>
    <w:rsid w:val="005E3285"/>
    <w:rsid w:val="005E555E"/>
    <w:rsid w:val="005E59C6"/>
    <w:rsid w:val="005E6E34"/>
    <w:rsid w:val="005E7267"/>
    <w:rsid w:val="005E7759"/>
    <w:rsid w:val="005E78BC"/>
    <w:rsid w:val="005F044F"/>
    <w:rsid w:val="005F0905"/>
    <w:rsid w:val="005F0EA7"/>
    <w:rsid w:val="005F0F5F"/>
    <w:rsid w:val="005F2D82"/>
    <w:rsid w:val="005F2F80"/>
    <w:rsid w:val="005F4664"/>
    <w:rsid w:val="005F4CDA"/>
    <w:rsid w:val="005F5147"/>
    <w:rsid w:val="005F53C3"/>
    <w:rsid w:val="005F55FC"/>
    <w:rsid w:val="005F5EFB"/>
    <w:rsid w:val="005F60E5"/>
    <w:rsid w:val="005F6664"/>
    <w:rsid w:val="005F66E7"/>
    <w:rsid w:val="005F6EA9"/>
    <w:rsid w:val="005F744A"/>
    <w:rsid w:val="005F756D"/>
    <w:rsid w:val="005F7DCF"/>
    <w:rsid w:val="006006BC"/>
    <w:rsid w:val="0060085C"/>
    <w:rsid w:val="00600E6D"/>
    <w:rsid w:val="0060145B"/>
    <w:rsid w:val="006017D6"/>
    <w:rsid w:val="0060261A"/>
    <w:rsid w:val="006032E4"/>
    <w:rsid w:val="00603932"/>
    <w:rsid w:val="00603BC9"/>
    <w:rsid w:val="00604377"/>
    <w:rsid w:val="006043A6"/>
    <w:rsid w:val="00604BE2"/>
    <w:rsid w:val="006054AD"/>
    <w:rsid w:val="006064E4"/>
    <w:rsid w:val="006066BB"/>
    <w:rsid w:val="00606B38"/>
    <w:rsid w:val="00606EA2"/>
    <w:rsid w:val="006070F7"/>
    <w:rsid w:val="006075E7"/>
    <w:rsid w:val="00610C1F"/>
    <w:rsid w:val="006112D0"/>
    <w:rsid w:val="006122D7"/>
    <w:rsid w:val="006123CD"/>
    <w:rsid w:val="00612E37"/>
    <w:rsid w:val="0061335D"/>
    <w:rsid w:val="006135BF"/>
    <w:rsid w:val="00614076"/>
    <w:rsid w:val="00614D4E"/>
    <w:rsid w:val="006157AC"/>
    <w:rsid w:val="00615CF4"/>
    <w:rsid w:val="006179A5"/>
    <w:rsid w:val="006201F3"/>
    <w:rsid w:val="00620A2B"/>
    <w:rsid w:val="00620B76"/>
    <w:rsid w:val="00620EA7"/>
    <w:rsid w:val="006224BC"/>
    <w:rsid w:val="006234BC"/>
    <w:rsid w:val="00623670"/>
    <w:rsid w:val="00624D92"/>
    <w:rsid w:val="00624E2A"/>
    <w:rsid w:val="006256B8"/>
    <w:rsid w:val="00625ECE"/>
    <w:rsid w:val="00626712"/>
    <w:rsid w:val="00630372"/>
    <w:rsid w:val="00630D32"/>
    <w:rsid w:val="0063104F"/>
    <w:rsid w:val="006315E1"/>
    <w:rsid w:val="00631DD1"/>
    <w:rsid w:val="00632D00"/>
    <w:rsid w:val="00633361"/>
    <w:rsid w:val="00633A50"/>
    <w:rsid w:val="00633C1C"/>
    <w:rsid w:val="00633FE5"/>
    <w:rsid w:val="0063479F"/>
    <w:rsid w:val="00635602"/>
    <w:rsid w:val="00635BA7"/>
    <w:rsid w:val="00636495"/>
    <w:rsid w:val="006374BD"/>
    <w:rsid w:val="00637F9A"/>
    <w:rsid w:val="00640177"/>
    <w:rsid w:val="00641CA2"/>
    <w:rsid w:val="00642285"/>
    <w:rsid w:val="00643826"/>
    <w:rsid w:val="00643A26"/>
    <w:rsid w:val="00643A31"/>
    <w:rsid w:val="006441DD"/>
    <w:rsid w:val="00644FD3"/>
    <w:rsid w:val="00650280"/>
    <w:rsid w:val="00650A2C"/>
    <w:rsid w:val="00651696"/>
    <w:rsid w:val="00651C67"/>
    <w:rsid w:val="00651F55"/>
    <w:rsid w:val="006524B0"/>
    <w:rsid w:val="006533DC"/>
    <w:rsid w:val="00653561"/>
    <w:rsid w:val="00653578"/>
    <w:rsid w:val="006538DD"/>
    <w:rsid w:val="006539E6"/>
    <w:rsid w:val="00653DB6"/>
    <w:rsid w:val="00654111"/>
    <w:rsid w:val="0065498F"/>
    <w:rsid w:val="00654D45"/>
    <w:rsid w:val="0065508A"/>
    <w:rsid w:val="00656005"/>
    <w:rsid w:val="006569D4"/>
    <w:rsid w:val="006573F8"/>
    <w:rsid w:val="006609EC"/>
    <w:rsid w:val="00660B3B"/>
    <w:rsid w:val="00660BC0"/>
    <w:rsid w:val="006611C8"/>
    <w:rsid w:val="006624A8"/>
    <w:rsid w:val="006635E6"/>
    <w:rsid w:val="00663BE1"/>
    <w:rsid w:val="00663C11"/>
    <w:rsid w:val="00663CA8"/>
    <w:rsid w:val="006651EE"/>
    <w:rsid w:val="00665957"/>
    <w:rsid w:val="006668C2"/>
    <w:rsid w:val="00666946"/>
    <w:rsid w:val="00670428"/>
    <w:rsid w:val="006709B2"/>
    <w:rsid w:val="006715E2"/>
    <w:rsid w:val="00671E25"/>
    <w:rsid w:val="00672002"/>
    <w:rsid w:val="00672322"/>
    <w:rsid w:val="006734B8"/>
    <w:rsid w:val="00673501"/>
    <w:rsid w:val="00674026"/>
    <w:rsid w:val="006746C7"/>
    <w:rsid w:val="00675144"/>
    <w:rsid w:val="00676749"/>
    <w:rsid w:val="00676A9A"/>
    <w:rsid w:val="00677B0F"/>
    <w:rsid w:val="00680DFF"/>
    <w:rsid w:val="006811BB"/>
    <w:rsid w:val="00681465"/>
    <w:rsid w:val="00681DE5"/>
    <w:rsid w:val="00681FF2"/>
    <w:rsid w:val="00682B37"/>
    <w:rsid w:val="00683092"/>
    <w:rsid w:val="0068312C"/>
    <w:rsid w:val="00683272"/>
    <w:rsid w:val="0068333D"/>
    <w:rsid w:val="0068347F"/>
    <w:rsid w:val="006834B8"/>
    <w:rsid w:val="006843CB"/>
    <w:rsid w:val="00684F60"/>
    <w:rsid w:val="0068686B"/>
    <w:rsid w:val="006873B6"/>
    <w:rsid w:val="0069050E"/>
    <w:rsid w:val="0069117F"/>
    <w:rsid w:val="006920E6"/>
    <w:rsid w:val="006926B1"/>
    <w:rsid w:val="00692B83"/>
    <w:rsid w:val="006934AB"/>
    <w:rsid w:val="00693ED3"/>
    <w:rsid w:val="00694F03"/>
    <w:rsid w:val="00694F8C"/>
    <w:rsid w:val="0069501D"/>
    <w:rsid w:val="006960F5"/>
    <w:rsid w:val="006964FC"/>
    <w:rsid w:val="00696A75"/>
    <w:rsid w:val="00696C45"/>
    <w:rsid w:val="00696E31"/>
    <w:rsid w:val="0069712C"/>
    <w:rsid w:val="00697704"/>
    <w:rsid w:val="00697980"/>
    <w:rsid w:val="00697A12"/>
    <w:rsid w:val="00697E9B"/>
    <w:rsid w:val="006A049C"/>
    <w:rsid w:val="006A0558"/>
    <w:rsid w:val="006A0845"/>
    <w:rsid w:val="006A1116"/>
    <w:rsid w:val="006A19ED"/>
    <w:rsid w:val="006A1E3B"/>
    <w:rsid w:val="006A2CA1"/>
    <w:rsid w:val="006A2FDF"/>
    <w:rsid w:val="006A3375"/>
    <w:rsid w:val="006A3964"/>
    <w:rsid w:val="006A444D"/>
    <w:rsid w:val="006A47AA"/>
    <w:rsid w:val="006A4A44"/>
    <w:rsid w:val="006A4B54"/>
    <w:rsid w:val="006A597F"/>
    <w:rsid w:val="006A6319"/>
    <w:rsid w:val="006A655C"/>
    <w:rsid w:val="006A6560"/>
    <w:rsid w:val="006A66EC"/>
    <w:rsid w:val="006A6956"/>
    <w:rsid w:val="006A6B5E"/>
    <w:rsid w:val="006A7321"/>
    <w:rsid w:val="006A7784"/>
    <w:rsid w:val="006A7994"/>
    <w:rsid w:val="006A7CC3"/>
    <w:rsid w:val="006B0B90"/>
    <w:rsid w:val="006B0C14"/>
    <w:rsid w:val="006B1695"/>
    <w:rsid w:val="006B2B1E"/>
    <w:rsid w:val="006B2BD9"/>
    <w:rsid w:val="006B3234"/>
    <w:rsid w:val="006B40AA"/>
    <w:rsid w:val="006B417E"/>
    <w:rsid w:val="006B4A0C"/>
    <w:rsid w:val="006B4A53"/>
    <w:rsid w:val="006B51ED"/>
    <w:rsid w:val="006B5532"/>
    <w:rsid w:val="006B6589"/>
    <w:rsid w:val="006B6C86"/>
    <w:rsid w:val="006C00B3"/>
    <w:rsid w:val="006C087D"/>
    <w:rsid w:val="006C0A56"/>
    <w:rsid w:val="006C0E04"/>
    <w:rsid w:val="006C0EC5"/>
    <w:rsid w:val="006C0F64"/>
    <w:rsid w:val="006C142E"/>
    <w:rsid w:val="006C1F22"/>
    <w:rsid w:val="006C29CE"/>
    <w:rsid w:val="006C3100"/>
    <w:rsid w:val="006C3673"/>
    <w:rsid w:val="006C387D"/>
    <w:rsid w:val="006C3D77"/>
    <w:rsid w:val="006C400E"/>
    <w:rsid w:val="006C4C91"/>
    <w:rsid w:val="006C65E2"/>
    <w:rsid w:val="006C6DFE"/>
    <w:rsid w:val="006C703C"/>
    <w:rsid w:val="006C7F83"/>
    <w:rsid w:val="006D1C39"/>
    <w:rsid w:val="006D1E35"/>
    <w:rsid w:val="006D2321"/>
    <w:rsid w:val="006D2491"/>
    <w:rsid w:val="006D2777"/>
    <w:rsid w:val="006D2B86"/>
    <w:rsid w:val="006D335B"/>
    <w:rsid w:val="006D3F39"/>
    <w:rsid w:val="006D42CD"/>
    <w:rsid w:val="006D452D"/>
    <w:rsid w:val="006D4781"/>
    <w:rsid w:val="006D5711"/>
    <w:rsid w:val="006D6782"/>
    <w:rsid w:val="006D7963"/>
    <w:rsid w:val="006D79DA"/>
    <w:rsid w:val="006E0951"/>
    <w:rsid w:val="006E151D"/>
    <w:rsid w:val="006E19CD"/>
    <w:rsid w:val="006E328A"/>
    <w:rsid w:val="006E3530"/>
    <w:rsid w:val="006E411F"/>
    <w:rsid w:val="006E4CD8"/>
    <w:rsid w:val="006E58AB"/>
    <w:rsid w:val="006E59AF"/>
    <w:rsid w:val="006E6CDE"/>
    <w:rsid w:val="006E72A9"/>
    <w:rsid w:val="006E7FE2"/>
    <w:rsid w:val="006F0287"/>
    <w:rsid w:val="006F11AA"/>
    <w:rsid w:val="006F166D"/>
    <w:rsid w:val="006F1DFC"/>
    <w:rsid w:val="006F1E59"/>
    <w:rsid w:val="006F26DD"/>
    <w:rsid w:val="006F3443"/>
    <w:rsid w:val="006F3A83"/>
    <w:rsid w:val="006F3E94"/>
    <w:rsid w:val="006F42A6"/>
    <w:rsid w:val="006F54ED"/>
    <w:rsid w:val="006F5E0B"/>
    <w:rsid w:val="006F7098"/>
    <w:rsid w:val="006F70A0"/>
    <w:rsid w:val="006F7382"/>
    <w:rsid w:val="006F790E"/>
    <w:rsid w:val="006F79BF"/>
    <w:rsid w:val="007010F1"/>
    <w:rsid w:val="00701174"/>
    <w:rsid w:val="00701A1E"/>
    <w:rsid w:val="007020AC"/>
    <w:rsid w:val="007022B6"/>
    <w:rsid w:val="00702BBF"/>
    <w:rsid w:val="00702EF2"/>
    <w:rsid w:val="00702F01"/>
    <w:rsid w:val="00704FAF"/>
    <w:rsid w:val="00705211"/>
    <w:rsid w:val="00706AA0"/>
    <w:rsid w:val="00706BAA"/>
    <w:rsid w:val="0071023B"/>
    <w:rsid w:val="00710512"/>
    <w:rsid w:val="00711060"/>
    <w:rsid w:val="007118B9"/>
    <w:rsid w:val="00713D36"/>
    <w:rsid w:val="00715965"/>
    <w:rsid w:val="007159A6"/>
    <w:rsid w:val="0071761A"/>
    <w:rsid w:val="00717988"/>
    <w:rsid w:val="00721024"/>
    <w:rsid w:val="0072150D"/>
    <w:rsid w:val="00722C37"/>
    <w:rsid w:val="00723E3D"/>
    <w:rsid w:val="00724A52"/>
    <w:rsid w:val="00725667"/>
    <w:rsid w:val="00726066"/>
    <w:rsid w:val="00726807"/>
    <w:rsid w:val="00726B2E"/>
    <w:rsid w:val="00727092"/>
    <w:rsid w:val="007271E1"/>
    <w:rsid w:val="007302DA"/>
    <w:rsid w:val="00730A00"/>
    <w:rsid w:val="00730CDA"/>
    <w:rsid w:val="00731AF9"/>
    <w:rsid w:val="00731DA9"/>
    <w:rsid w:val="00731FA7"/>
    <w:rsid w:val="007339AE"/>
    <w:rsid w:val="00733B12"/>
    <w:rsid w:val="007343A6"/>
    <w:rsid w:val="00734B6D"/>
    <w:rsid w:val="00734DD2"/>
    <w:rsid w:val="00735A01"/>
    <w:rsid w:val="0073626D"/>
    <w:rsid w:val="00736445"/>
    <w:rsid w:val="00736884"/>
    <w:rsid w:val="00736A84"/>
    <w:rsid w:val="007373F0"/>
    <w:rsid w:val="00737CB1"/>
    <w:rsid w:val="007407AF"/>
    <w:rsid w:val="0074192E"/>
    <w:rsid w:val="00741F43"/>
    <w:rsid w:val="00742095"/>
    <w:rsid w:val="00742462"/>
    <w:rsid w:val="00742B3F"/>
    <w:rsid w:val="00742FC5"/>
    <w:rsid w:val="00744372"/>
    <w:rsid w:val="007452F4"/>
    <w:rsid w:val="00746B1D"/>
    <w:rsid w:val="007470BB"/>
    <w:rsid w:val="00747816"/>
    <w:rsid w:val="00750177"/>
    <w:rsid w:val="0075019F"/>
    <w:rsid w:val="0075074E"/>
    <w:rsid w:val="00750D81"/>
    <w:rsid w:val="00752108"/>
    <w:rsid w:val="007521BD"/>
    <w:rsid w:val="007521DA"/>
    <w:rsid w:val="007526A1"/>
    <w:rsid w:val="00752AE2"/>
    <w:rsid w:val="00752F2B"/>
    <w:rsid w:val="0075349E"/>
    <w:rsid w:val="007536AE"/>
    <w:rsid w:val="007536C1"/>
    <w:rsid w:val="00753971"/>
    <w:rsid w:val="00753C02"/>
    <w:rsid w:val="00753E22"/>
    <w:rsid w:val="0075512B"/>
    <w:rsid w:val="00755381"/>
    <w:rsid w:val="00755D9F"/>
    <w:rsid w:val="00756513"/>
    <w:rsid w:val="00756EFE"/>
    <w:rsid w:val="0076017C"/>
    <w:rsid w:val="00761EE6"/>
    <w:rsid w:val="00762957"/>
    <w:rsid w:val="0076312F"/>
    <w:rsid w:val="00763FC4"/>
    <w:rsid w:val="00764285"/>
    <w:rsid w:val="007645BB"/>
    <w:rsid w:val="007645E7"/>
    <w:rsid w:val="007646A3"/>
    <w:rsid w:val="00764831"/>
    <w:rsid w:val="00764B89"/>
    <w:rsid w:val="00764EBD"/>
    <w:rsid w:val="00765853"/>
    <w:rsid w:val="00765FC8"/>
    <w:rsid w:val="00766357"/>
    <w:rsid w:val="007669F8"/>
    <w:rsid w:val="00766BE5"/>
    <w:rsid w:val="00766F81"/>
    <w:rsid w:val="00767A59"/>
    <w:rsid w:val="007700D9"/>
    <w:rsid w:val="007702BB"/>
    <w:rsid w:val="00770A12"/>
    <w:rsid w:val="00770B1A"/>
    <w:rsid w:val="00770CEA"/>
    <w:rsid w:val="0077130D"/>
    <w:rsid w:val="007727B5"/>
    <w:rsid w:val="007734CD"/>
    <w:rsid w:val="00773773"/>
    <w:rsid w:val="00774593"/>
    <w:rsid w:val="00775395"/>
    <w:rsid w:val="00776269"/>
    <w:rsid w:val="00776CF8"/>
    <w:rsid w:val="00776D50"/>
    <w:rsid w:val="00777C3C"/>
    <w:rsid w:val="00780DC4"/>
    <w:rsid w:val="00780E00"/>
    <w:rsid w:val="0078109D"/>
    <w:rsid w:val="007818F8"/>
    <w:rsid w:val="007828DD"/>
    <w:rsid w:val="00782E4E"/>
    <w:rsid w:val="00783086"/>
    <w:rsid w:val="0078368A"/>
    <w:rsid w:val="00783AC2"/>
    <w:rsid w:val="00784361"/>
    <w:rsid w:val="00784463"/>
    <w:rsid w:val="007845B9"/>
    <w:rsid w:val="00784790"/>
    <w:rsid w:val="007878D3"/>
    <w:rsid w:val="0079036A"/>
    <w:rsid w:val="0079038F"/>
    <w:rsid w:val="00790A12"/>
    <w:rsid w:val="00790B19"/>
    <w:rsid w:val="00790BE7"/>
    <w:rsid w:val="00790F90"/>
    <w:rsid w:val="007939DA"/>
    <w:rsid w:val="0079416C"/>
    <w:rsid w:val="007942DD"/>
    <w:rsid w:val="00794598"/>
    <w:rsid w:val="00796F2E"/>
    <w:rsid w:val="00797502"/>
    <w:rsid w:val="00797722"/>
    <w:rsid w:val="007A12AD"/>
    <w:rsid w:val="007A12FE"/>
    <w:rsid w:val="007A2802"/>
    <w:rsid w:val="007A2F9F"/>
    <w:rsid w:val="007A308B"/>
    <w:rsid w:val="007A4558"/>
    <w:rsid w:val="007A4766"/>
    <w:rsid w:val="007A4CA0"/>
    <w:rsid w:val="007A4FF6"/>
    <w:rsid w:val="007A5341"/>
    <w:rsid w:val="007A57ED"/>
    <w:rsid w:val="007A58E5"/>
    <w:rsid w:val="007A5C72"/>
    <w:rsid w:val="007A5E6E"/>
    <w:rsid w:val="007A7EFF"/>
    <w:rsid w:val="007B10EE"/>
    <w:rsid w:val="007B11DA"/>
    <w:rsid w:val="007B173E"/>
    <w:rsid w:val="007B1C8B"/>
    <w:rsid w:val="007B1C98"/>
    <w:rsid w:val="007B2F77"/>
    <w:rsid w:val="007B3E80"/>
    <w:rsid w:val="007B4485"/>
    <w:rsid w:val="007B5407"/>
    <w:rsid w:val="007B5F4A"/>
    <w:rsid w:val="007B6146"/>
    <w:rsid w:val="007B6606"/>
    <w:rsid w:val="007B67F4"/>
    <w:rsid w:val="007B6BAB"/>
    <w:rsid w:val="007B6C07"/>
    <w:rsid w:val="007B744E"/>
    <w:rsid w:val="007B7C30"/>
    <w:rsid w:val="007B7FFD"/>
    <w:rsid w:val="007C0B17"/>
    <w:rsid w:val="007C0ECD"/>
    <w:rsid w:val="007C13FC"/>
    <w:rsid w:val="007C207E"/>
    <w:rsid w:val="007C20FC"/>
    <w:rsid w:val="007C2860"/>
    <w:rsid w:val="007C2BC3"/>
    <w:rsid w:val="007C2E62"/>
    <w:rsid w:val="007C3671"/>
    <w:rsid w:val="007C3FCB"/>
    <w:rsid w:val="007C49F6"/>
    <w:rsid w:val="007C6284"/>
    <w:rsid w:val="007C6608"/>
    <w:rsid w:val="007C785C"/>
    <w:rsid w:val="007D01D7"/>
    <w:rsid w:val="007D0B67"/>
    <w:rsid w:val="007D136E"/>
    <w:rsid w:val="007D1462"/>
    <w:rsid w:val="007D1C1E"/>
    <w:rsid w:val="007D4739"/>
    <w:rsid w:val="007D49DA"/>
    <w:rsid w:val="007D4BA0"/>
    <w:rsid w:val="007D501C"/>
    <w:rsid w:val="007D63C3"/>
    <w:rsid w:val="007D640D"/>
    <w:rsid w:val="007D66F3"/>
    <w:rsid w:val="007D69A5"/>
    <w:rsid w:val="007D712C"/>
    <w:rsid w:val="007E0290"/>
    <w:rsid w:val="007E0EEC"/>
    <w:rsid w:val="007E16C8"/>
    <w:rsid w:val="007E1A5B"/>
    <w:rsid w:val="007E22BF"/>
    <w:rsid w:val="007E24C9"/>
    <w:rsid w:val="007E3A95"/>
    <w:rsid w:val="007E3BCD"/>
    <w:rsid w:val="007E3FB4"/>
    <w:rsid w:val="007E4C21"/>
    <w:rsid w:val="007E5C0E"/>
    <w:rsid w:val="007E746D"/>
    <w:rsid w:val="007F0256"/>
    <w:rsid w:val="007F0604"/>
    <w:rsid w:val="007F0DC3"/>
    <w:rsid w:val="007F15A7"/>
    <w:rsid w:val="007F2780"/>
    <w:rsid w:val="007F304B"/>
    <w:rsid w:val="007F39CE"/>
    <w:rsid w:val="007F3ACC"/>
    <w:rsid w:val="007F3DC9"/>
    <w:rsid w:val="007F4B39"/>
    <w:rsid w:val="007F5E32"/>
    <w:rsid w:val="007F6705"/>
    <w:rsid w:val="007F6E98"/>
    <w:rsid w:val="007F70AB"/>
    <w:rsid w:val="007F7296"/>
    <w:rsid w:val="007F7AE2"/>
    <w:rsid w:val="00800D8A"/>
    <w:rsid w:val="0080147F"/>
    <w:rsid w:val="00801582"/>
    <w:rsid w:val="00801939"/>
    <w:rsid w:val="0080243C"/>
    <w:rsid w:val="008024B9"/>
    <w:rsid w:val="00803CF1"/>
    <w:rsid w:val="00804011"/>
    <w:rsid w:val="0080432C"/>
    <w:rsid w:val="00804440"/>
    <w:rsid w:val="00805EB6"/>
    <w:rsid w:val="008062B3"/>
    <w:rsid w:val="00806538"/>
    <w:rsid w:val="00806636"/>
    <w:rsid w:val="00807393"/>
    <w:rsid w:val="008101B5"/>
    <w:rsid w:val="0081101D"/>
    <w:rsid w:val="00811690"/>
    <w:rsid w:val="00811752"/>
    <w:rsid w:val="008117D5"/>
    <w:rsid w:val="00811BF2"/>
    <w:rsid w:val="008126ED"/>
    <w:rsid w:val="00813254"/>
    <w:rsid w:val="0081335D"/>
    <w:rsid w:val="00813938"/>
    <w:rsid w:val="00813ED0"/>
    <w:rsid w:val="008143CB"/>
    <w:rsid w:val="0081485B"/>
    <w:rsid w:val="008149BE"/>
    <w:rsid w:val="008153AE"/>
    <w:rsid w:val="00821622"/>
    <w:rsid w:val="00821753"/>
    <w:rsid w:val="008217E8"/>
    <w:rsid w:val="00821B30"/>
    <w:rsid w:val="0082203E"/>
    <w:rsid w:val="008223F1"/>
    <w:rsid w:val="0082252D"/>
    <w:rsid w:val="0082323F"/>
    <w:rsid w:val="008238E7"/>
    <w:rsid w:val="00823DCC"/>
    <w:rsid w:val="008264F1"/>
    <w:rsid w:val="00827242"/>
    <w:rsid w:val="00827941"/>
    <w:rsid w:val="00827DF7"/>
    <w:rsid w:val="008306D9"/>
    <w:rsid w:val="0083072B"/>
    <w:rsid w:val="00830B42"/>
    <w:rsid w:val="00830CE7"/>
    <w:rsid w:val="00831C33"/>
    <w:rsid w:val="00831CCB"/>
    <w:rsid w:val="00831CF6"/>
    <w:rsid w:val="0083260C"/>
    <w:rsid w:val="00832DF9"/>
    <w:rsid w:val="008330ED"/>
    <w:rsid w:val="00833705"/>
    <w:rsid w:val="00834883"/>
    <w:rsid w:val="00834A62"/>
    <w:rsid w:val="00835754"/>
    <w:rsid w:val="00836757"/>
    <w:rsid w:val="00840019"/>
    <w:rsid w:val="00840ACA"/>
    <w:rsid w:val="008416C7"/>
    <w:rsid w:val="00841E16"/>
    <w:rsid w:val="008423F5"/>
    <w:rsid w:val="00842C5F"/>
    <w:rsid w:val="0084315C"/>
    <w:rsid w:val="0084352A"/>
    <w:rsid w:val="0084357F"/>
    <w:rsid w:val="008436A1"/>
    <w:rsid w:val="008438FF"/>
    <w:rsid w:val="0084392F"/>
    <w:rsid w:val="0084408F"/>
    <w:rsid w:val="00844251"/>
    <w:rsid w:val="00844578"/>
    <w:rsid w:val="008449B0"/>
    <w:rsid w:val="0084511E"/>
    <w:rsid w:val="0084512C"/>
    <w:rsid w:val="00845BD8"/>
    <w:rsid w:val="008465B9"/>
    <w:rsid w:val="0084749E"/>
    <w:rsid w:val="008474D9"/>
    <w:rsid w:val="00847913"/>
    <w:rsid w:val="00847EDA"/>
    <w:rsid w:val="00847F25"/>
    <w:rsid w:val="008502DA"/>
    <w:rsid w:val="00850998"/>
    <w:rsid w:val="00850F67"/>
    <w:rsid w:val="00850FF7"/>
    <w:rsid w:val="00851185"/>
    <w:rsid w:val="0085131B"/>
    <w:rsid w:val="00852F0F"/>
    <w:rsid w:val="0085392E"/>
    <w:rsid w:val="00855AF6"/>
    <w:rsid w:val="008563D7"/>
    <w:rsid w:val="008569BD"/>
    <w:rsid w:val="00856CCB"/>
    <w:rsid w:val="00856D9A"/>
    <w:rsid w:val="008573A2"/>
    <w:rsid w:val="00857D01"/>
    <w:rsid w:val="0086117F"/>
    <w:rsid w:val="008611CD"/>
    <w:rsid w:val="008612AD"/>
    <w:rsid w:val="0086199A"/>
    <w:rsid w:val="008627E1"/>
    <w:rsid w:val="00862F19"/>
    <w:rsid w:val="00863044"/>
    <w:rsid w:val="0086479A"/>
    <w:rsid w:val="008647F3"/>
    <w:rsid w:val="008654C3"/>
    <w:rsid w:val="00865AA0"/>
    <w:rsid w:val="00865B0E"/>
    <w:rsid w:val="00865B8B"/>
    <w:rsid w:val="00867255"/>
    <w:rsid w:val="008678CB"/>
    <w:rsid w:val="0086798E"/>
    <w:rsid w:val="00867A40"/>
    <w:rsid w:val="00867D47"/>
    <w:rsid w:val="00870B5F"/>
    <w:rsid w:val="008714BE"/>
    <w:rsid w:val="00872D1A"/>
    <w:rsid w:val="00873AA5"/>
    <w:rsid w:val="00873CAB"/>
    <w:rsid w:val="008743DE"/>
    <w:rsid w:val="008746DE"/>
    <w:rsid w:val="008749FA"/>
    <w:rsid w:val="008751E6"/>
    <w:rsid w:val="00875D58"/>
    <w:rsid w:val="00875FCA"/>
    <w:rsid w:val="0087618A"/>
    <w:rsid w:val="00876BAC"/>
    <w:rsid w:val="00876D36"/>
    <w:rsid w:val="00877329"/>
    <w:rsid w:val="00877966"/>
    <w:rsid w:val="00877F12"/>
    <w:rsid w:val="008812BB"/>
    <w:rsid w:val="00881433"/>
    <w:rsid w:val="00881637"/>
    <w:rsid w:val="00881E4E"/>
    <w:rsid w:val="00882249"/>
    <w:rsid w:val="008826F4"/>
    <w:rsid w:val="00882A24"/>
    <w:rsid w:val="008833CA"/>
    <w:rsid w:val="00883487"/>
    <w:rsid w:val="0088355F"/>
    <w:rsid w:val="00883669"/>
    <w:rsid w:val="00883B5C"/>
    <w:rsid w:val="00883CF0"/>
    <w:rsid w:val="00884972"/>
    <w:rsid w:val="00884B75"/>
    <w:rsid w:val="00885074"/>
    <w:rsid w:val="008859EB"/>
    <w:rsid w:val="00885BB6"/>
    <w:rsid w:val="008861F5"/>
    <w:rsid w:val="0088728A"/>
    <w:rsid w:val="00890253"/>
    <w:rsid w:val="00890AB0"/>
    <w:rsid w:val="00891487"/>
    <w:rsid w:val="00891B06"/>
    <w:rsid w:val="00892C3E"/>
    <w:rsid w:val="00892F75"/>
    <w:rsid w:val="0089355D"/>
    <w:rsid w:val="00893E9F"/>
    <w:rsid w:val="0089534A"/>
    <w:rsid w:val="00895491"/>
    <w:rsid w:val="00895CD6"/>
    <w:rsid w:val="00896F84"/>
    <w:rsid w:val="00897033"/>
    <w:rsid w:val="00897D1E"/>
    <w:rsid w:val="008A1540"/>
    <w:rsid w:val="008A2FBA"/>
    <w:rsid w:val="008A3493"/>
    <w:rsid w:val="008A3614"/>
    <w:rsid w:val="008A4040"/>
    <w:rsid w:val="008A494F"/>
    <w:rsid w:val="008A49D2"/>
    <w:rsid w:val="008A4B2C"/>
    <w:rsid w:val="008A4D18"/>
    <w:rsid w:val="008A5102"/>
    <w:rsid w:val="008A6219"/>
    <w:rsid w:val="008A6369"/>
    <w:rsid w:val="008A6731"/>
    <w:rsid w:val="008A797F"/>
    <w:rsid w:val="008A7DBB"/>
    <w:rsid w:val="008B09EE"/>
    <w:rsid w:val="008B18CE"/>
    <w:rsid w:val="008B1B90"/>
    <w:rsid w:val="008B20B2"/>
    <w:rsid w:val="008B269F"/>
    <w:rsid w:val="008B397D"/>
    <w:rsid w:val="008B3B1C"/>
    <w:rsid w:val="008B3BEB"/>
    <w:rsid w:val="008B5BC4"/>
    <w:rsid w:val="008B62F4"/>
    <w:rsid w:val="008B64CE"/>
    <w:rsid w:val="008B70FE"/>
    <w:rsid w:val="008B7656"/>
    <w:rsid w:val="008C05F3"/>
    <w:rsid w:val="008C0F92"/>
    <w:rsid w:val="008C1080"/>
    <w:rsid w:val="008C131A"/>
    <w:rsid w:val="008C186F"/>
    <w:rsid w:val="008C25CC"/>
    <w:rsid w:val="008C2884"/>
    <w:rsid w:val="008C28C7"/>
    <w:rsid w:val="008C2CBA"/>
    <w:rsid w:val="008C2D29"/>
    <w:rsid w:val="008C3279"/>
    <w:rsid w:val="008C3FF6"/>
    <w:rsid w:val="008C4839"/>
    <w:rsid w:val="008C6058"/>
    <w:rsid w:val="008C70AD"/>
    <w:rsid w:val="008C7405"/>
    <w:rsid w:val="008C7D55"/>
    <w:rsid w:val="008C7F10"/>
    <w:rsid w:val="008C7F4D"/>
    <w:rsid w:val="008D0688"/>
    <w:rsid w:val="008D276E"/>
    <w:rsid w:val="008D4C85"/>
    <w:rsid w:val="008D5541"/>
    <w:rsid w:val="008E01AC"/>
    <w:rsid w:val="008E0421"/>
    <w:rsid w:val="008E074A"/>
    <w:rsid w:val="008E10FD"/>
    <w:rsid w:val="008E1538"/>
    <w:rsid w:val="008E1FE4"/>
    <w:rsid w:val="008E274C"/>
    <w:rsid w:val="008E2CD8"/>
    <w:rsid w:val="008E3217"/>
    <w:rsid w:val="008E336D"/>
    <w:rsid w:val="008E3773"/>
    <w:rsid w:val="008E3F0E"/>
    <w:rsid w:val="008E42F8"/>
    <w:rsid w:val="008E45B9"/>
    <w:rsid w:val="008E5771"/>
    <w:rsid w:val="008E6A1E"/>
    <w:rsid w:val="008E6CB7"/>
    <w:rsid w:val="008E793F"/>
    <w:rsid w:val="008E7DFA"/>
    <w:rsid w:val="008F11C6"/>
    <w:rsid w:val="008F3218"/>
    <w:rsid w:val="008F397D"/>
    <w:rsid w:val="008F4541"/>
    <w:rsid w:val="008F477F"/>
    <w:rsid w:val="008F5605"/>
    <w:rsid w:val="008F563E"/>
    <w:rsid w:val="008F591D"/>
    <w:rsid w:val="008F5938"/>
    <w:rsid w:val="008F5ED5"/>
    <w:rsid w:val="008F6698"/>
    <w:rsid w:val="008F694A"/>
    <w:rsid w:val="008F77CF"/>
    <w:rsid w:val="008F7900"/>
    <w:rsid w:val="0090065D"/>
    <w:rsid w:val="0090159B"/>
    <w:rsid w:val="00901AA7"/>
    <w:rsid w:val="009025E9"/>
    <w:rsid w:val="009031AA"/>
    <w:rsid w:val="00903A52"/>
    <w:rsid w:val="009040E6"/>
    <w:rsid w:val="009044C2"/>
    <w:rsid w:val="00904D2F"/>
    <w:rsid w:val="00905060"/>
    <w:rsid w:val="0090561D"/>
    <w:rsid w:val="009060E6"/>
    <w:rsid w:val="009063D6"/>
    <w:rsid w:val="00906C20"/>
    <w:rsid w:val="00906E3C"/>
    <w:rsid w:val="009071FC"/>
    <w:rsid w:val="00907520"/>
    <w:rsid w:val="00910611"/>
    <w:rsid w:val="00910D61"/>
    <w:rsid w:val="00910D64"/>
    <w:rsid w:val="009118F9"/>
    <w:rsid w:val="00913977"/>
    <w:rsid w:val="00914203"/>
    <w:rsid w:val="009163F2"/>
    <w:rsid w:val="00917170"/>
    <w:rsid w:val="0091760A"/>
    <w:rsid w:val="00917F6F"/>
    <w:rsid w:val="009228DD"/>
    <w:rsid w:val="009231C2"/>
    <w:rsid w:val="0092560D"/>
    <w:rsid w:val="00925867"/>
    <w:rsid w:val="00925DD5"/>
    <w:rsid w:val="0092649C"/>
    <w:rsid w:val="0092752C"/>
    <w:rsid w:val="00927F34"/>
    <w:rsid w:val="00930216"/>
    <w:rsid w:val="00930A51"/>
    <w:rsid w:val="00931A98"/>
    <w:rsid w:val="009321E6"/>
    <w:rsid w:val="0093234D"/>
    <w:rsid w:val="00932427"/>
    <w:rsid w:val="0093280E"/>
    <w:rsid w:val="009335CA"/>
    <w:rsid w:val="00933951"/>
    <w:rsid w:val="0093397F"/>
    <w:rsid w:val="00934643"/>
    <w:rsid w:val="00934780"/>
    <w:rsid w:val="009348A1"/>
    <w:rsid w:val="00936ED8"/>
    <w:rsid w:val="009370E1"/>
    <w:rsid w:val="009370FC"/>
    <w:rsid w:val="00937C62"/>
    <w:rsid w:val="00940600"/>
    <w:rsid w:val="00940BD8"/>
    <w:rsid w:val="00940DB8"/>
    <w:rsid w:val="00941155"/>
    <w:rsid w:val="00941815"/>
    <w:rsid w:val="00941C32"/>
    <w:rsid w:val="009423D8"/>
    <w:rsid w:val="009425F9"/>
    <w:rsid w:val="00942971"/>
    <w:rsid w:val="00942FC0"/>
    <w:rsid w:val="009435B6"/>
    <w:rsid w:val="0094373F"/>
    <w:rsid w:val="0094481F"/>
    <w:rsid w:val="00944BCB"/>
    <w:rsid w:val="00944F41"/>
    <w:rsid w:val="00945823"/>
    <w:rsid w:val="00945833"/>
    <w:rsid w:val="00945D36"/>
    <w:rsid w:val="00945FC0"/>
    <w:rsid w:val="009463E2"/>
    <w:rsid w:val="009464C8"/>
    <w:rsid w:val="009465CB"/>
    <w:rsid w:val="009509FD"/>
    <w:rsid w:val="00950CE7"/>
    <w:rsid w:val="00951AE4"/>
    <w:rsid w:val="00953349"/>
    <w:rsid w:val="00954A06"/>
    <w:rsid w:val="00954B9B"/>
    <w:rsid w:val="00955916"/>
    <w:rsid w:val="00956846"/>
    <w:rsid w:val="00956CDF"/>
    <w:rsid w:val="00956D70"/>
    <w:rsid w:val="009572D6"/>
    <w:rsid w:val="00957B8B"/>
    <w:rsid w:val="00960533"/>
    <w:rsid w:val="00960746"/>
    <w:rsid w:val="00960888"/>
    <w:rsid w:val="00960E77"/>
    <w:rsid w:val="00961311"/>
    <w:rsid w:val="00961651"/>
    <w:rsid w:val="00961B6C"/>
    <w:rsid w:val="0096213D"/>
    <w:rsid w:val="00962A3E"/>
    <w:rsid w:val="00962A99"/>
    <w:rsid w:val="0096341A"/>
    <w:rsid w:val="00964425"/>
    <w:rsid w:val="00965E56"/>
    <w:rsid w:val="00965F20"/>
    <w:rsid w:val="00966232"/>
    <w:rsid w:val="009664C7"/>
    <w:rsid w:val="0097047F"/>
    <w:rsid w:val="00970F83"/>
    <w:rsid w:val="00971DB8"/>
    <w:rsid w:val="009732AB"/>
    <w:rsid w:val="00976185"/>
    <w:rsid w:val="00977D86"/>
    <w:rsid w:val="00980FD5"/>
    <w:rsid w:val="009814BA"/>
    <w:rsid w:val="00981B3B"/>
    <w:rsid w:val="00981DF3"/>
    <w:rsid w:val="00982786"/>
    <w:rsid w:val="00982AAE"/>
    <w:rsid w:val="00982BE2"/>
    <w:rsid w:val="00982C3A"/>
    <w:rsid w:val="009832C1"/>
    <w:rsid w:val="009845A3"/>
    <w:rsid w:val="00984C26"/>
    <w:rsid w:val="0098525B"/>
    <w:rsid w:val="00985717"/>
    <w:rsid w:val="00985770"/>
    <w:rsid w:val="009857D5"/>
    <w:rsid w:val="00986D96"/>
    <w:rsid w:val="0099046B"/>
    <w:rsid w:val="009923C2"/>
    <w:rsid w:val="00992AEB"/>
    <w:rsid w:val="00992ECB"/>
    <w:rsid w:val="0099305B"/>
    <w:rsid w:val="009939D8"/>
    <w:rsid w:val="00993E62"/>
    <w:rsid w:val="00994642"/>
    <w:rsid w:val="00994811"/>
    <w:rsid w:val="00995011"/>
    <w:rsid w:val="009966DC"/>
    <w:rsid w:val="00997536"/>
    <w:rsid w:val="00997957"/>
    <w:rsid w:val="009A0411"/>
    <w:rsid w:val="009A0427"/>
    <w:rsid w:val="009A067B"/>
    <w:rsid w:val="009A0733"/>
    <w:rsid w:val="009A0F19"/>
    <w:rsid w:val="009A2D35"/>
    <w:rsid w:val="009A38D8"/>
    <w:rsid w:val="009A39E3"/>
    <w:rsid w:val="009A4F7F"/>
    <w:rsid w:val="009A519B"/>
    <w:rsid w:val="009A5411"/>
    <w:rsid w:val="009A78ED"/>
    <w:rsid w:val="009A7B00"/>
    <w:rsid w:val="009B03AF"/>
    <w:rsid w:val="009B0731"/>
    <w:rsid w:val="009B0996"/>
    <w:rsid w:val="009B0B4D"/>
    <w:rsid w:val="009B0C1C"/>
    <w:rsid w:val="009B163B"/>
    <w:rsid w:val="009B1F99"/>
    <w:rsid w:val="009B2875"/>
    <w:rsid w:val="009B4CB4"/>
    <w:rsid w:val="009B51C7"/>
    <w:rsid w:val="009B5328"/>
    <w:rsid w:val="009B5413"/>
    <w:rsid w:val="009B6CD8"/>
    <w:rsid w:val="009C000B"/>
    <w:rsid w:val="009C0097"/>
    <w:rsid w:val="009C0C35"/>
    <w:rsid w:val="009C1262"/>
    <w:rsid w:val="009C1B7D"/>
    <w:rsid w:val="009C2060"/>
    <w:rsid w:val="009C32C7"/>
    <w:rsid w:val="009C3B5D"/>
    <w:rsid w:val="009C458C"/>
    <w:rsid w:val="009C458E"/>
    <w:rsid w:val="009C4A36"/>
    <w:rsid w:val="009C4AC2"/>
    <w:rsid w:val="009C4D99"/>
    <w:rsid w:val="009C519E"/>
    <w:rsid w:val="009C52CB"/>
    <w:rsid w:val="009C5587"/>
    <w:rsid w:val="009C58B4"/>
    <w:rsid w:val="009C5F02"/>
    <w:rsid w:val="009C6A3A"/>
    <w:rsid w:val="009C76FD"/>
    <w:rsid w:val="009D01BF"/>
    <w:rsid w:val="009D0A75"/>
    <w:rsid w:val="009D111E"/>
    <w:rsid w:val="009D214A"/>
    <w:rsid w:val="009D2576"/>
    <w:rsid w:val="009D26DF"/>
    <w:rsid w:val="009D301C"/>
    <w:rsid w:val="009D30BB"/>
    <w:rsid w:val="009D3654"/>
    <w:rsid w:val="009D3EF2"/>
    <w:rsid w:val="009D4132"/>
    <w:rsid w:val="009D48DA"/>
    <w:rsid w:val="009D66E2"/>
    <w:rsid w:val="009D75B8"/>
    <w:rsid w:val="009E0FAD"/>
    <w:rsid w:val="009E222A"/>
    <w:rsid w:val="009E2269"/>
    <w:rsid w:val="009E3807"/>
    <w:rsid w:val="009E403B"/>
    <w:rsid w:val="009E447D"/>
    <w:rsid w:val="009E4B3D"/>
    <w:rsid w:val="009E5B6D"/>
    <w:rsid w:val="009E66EC"/>
    <w:rsid w:val="009E6951"/>
    <w:rsid w:val="009E6D81"/>
    <w:rsid w:val="009E75C1"/>
    <w:rsid w:val="009E775E"/>
    <w:rsid w:val="009F06C3"/>
    <w:rsid w:val="009F0730"/>
    <w:rsid w:val="009F0961"/>
    <w:rsid w:val="009F13EE"/>
    <w:rsid w:val="009F15B7"/>
    <w:rsid w:val="009F1A8A"/>
    <w:rsid w:val="009F2287"/>
    <w:rsid w:val="009F26B9"/>
    <w:rsid w:val="009F36C9"/>
    <w:rsid w:val="009F3FBC"/>
    <w:rsid w:val="00A009FA"/>
    <w:rsid w:val="00A00CE6"/>
    <w:rsid w:val="00A01552"/>
    <w:rsid w:val="00A01658"/>
    <w:rsid w:val="00A0170C"/>
    <w:rsid w:val="00A01A77"/>
    <w:rsid w:val="00A05DFB"/>
    <w:rsid w:val="00A06460"/>
    <w:rsid w:val="00A070DA"/>
    <w:rsid w:val="00A0778F"/>
    <w:rsid w:val="00A10082"/>
    <w:rsid w:val="00A101FF"/>
    <w:rsid w:val="00A1131E"/>
    <w:rsid w:val="00A12539"/>
    <w:rsid w:val="00A13E05"/>
    <w:rsid w:val="00A14792"/>
    <w:rsid w:val="00A15910"/>
    <w:rsid w:val="00A17A17"/>
    <w:rsid w:val="00A17BC5"/>
    <w:rsid w:val="00A17CA2"/>
    <w:rsid w:val="00A20958"/>
    <w:rsid w:val="00A21BC8"/>
    <w:rsid w:val="00A21EF6"/>
    <w:rsid w:val="00A226BC"/>
    <w:rsid w:val="00A23221"/>
    <w:rsid w:val="00A2359B"/>
    <w:rsid w:val="00A2389A"/>
    <w:rsid w:val="00A23BAD"/>
    <w:rsid w:val="00A23D48"/>
    <w:rsid w:val="00A2400F"/>
    <w:rsid w:val="00A2435B"/>
    <w:rsid w:val="00A25C5E"/>
    <w:rsid w:val="00A26006"/>
    <w:rsid w:val="00A2677B"/>
    <w:rsid w:val="00A26789"/>
    <w:rsid w:val="00A272EF"/>
    <w:rsid w:val="00A27858"/>
    <w:rsid w:val="00A3046B"/>
    <w:rsid w:val="00A31376"/>
    <w:rsid w:val="00A31F4B"/>
    <w:rsid w:val="00A323F7"/>
    <w:rsid w:val="00A3311F"/>
    <w:rsid w:val="00A339EA"/>
    <w:rsid w:val="00A33D88"/>
    <w:rsid w:val="00A34010"/>
    <w:rsid w:val="00A34822"/>
    <w:rsid w:val="00A348FF"/>
    <w:rsid w:val="00A34BBD"/>
    <w:rsid w:val="00A34DE7"/>
    <w:rsid w:val="00A34EFF"/>
    <w:rsid w:val="00A354DE"/>
    <w:rsid w:val="00A35520"/>
    <w:rsid w:val="00A35737"/>
    <w:rsid w:val="00A36EF2"/>
    <w:rsid w:val="00A4058D"/>
    <w:rsid w:val="00A406D8"/>
    <w:rsid w:val="00A40C5B"/>
    <w:rsid w:val="00A40F96"/>
    <w:rsid w:val="00A4155F"/>
    <w:rsid w:val="00A4161C"/>
    <w:rsid w:val="00A41EFC"/>
    <w:rsid w:val="00A42693"/>
    <w:rsid w:val="00A43212"/>
    <w:rsid w:val="00A432EA"/>
    <w:rsid w:val="00A43558"/>
    <w:rsid w:val="00A43B30"/>
    <w:rsid w:val="00A44993"/>
    <w:rsid w:val="00A45D21"/>
    <w:rsid w:val="00A466FB"/>
    <w:rsid w:val="00A46765"/>
    <w:rsid w:val="00A47672"/>
    <w:rsid w:val="00A4777A"/>
    <w:rsid w:val="00A47C4F"/>
    <w:rsid w:val="00A50E1B"/>
    <w:rsid w:val="00A518EA"/>
    <w:rsid w:val="00A52111"/>
    <w:rsid w:val="00A523FD"/>
    <w:rsid w:val="00A524D1"/>
    <w:rsid w:val="00A526ED"/>
    <w:rsid w:val="00A52B17"/>
    <w:rsid w:val="00A53209"/>
    <w:rsid w:val="00A53A90"/>
    <w:rsid w:val="00A549C9"/>
    <w:rsid w:val="00A54E7B"/>
    <w:rsid w:val="00A57FF7"/>
    <w:rsid w:val="00A60957"/>
    <w:rsid w:val="00A60B6E"/>
    <w:rsid w:val="00A62A3E"/>
    <w:rsid w:val="00A62C6C"/>
    <w:rsid w:val="00A631D8"/>
    <w:rsid w:val="00A63E70"/>
    <w:rsid w:val="00A644F3"/>
    <w:rsid w:val="00A64B26"/>
    <w:rsid w:val="00A658CE"/>
    <w:rsid w:val="00A6608B"/>
    <w:rsid w:val="00A671C5"/>
    <w:rsid w:val="00A67CED"/>
    <w:rsid w:val="00A67F2F"/>
    <w:rsid w:val="00A70683"/>
    <w:rsid w:val="00A7096D"/>
    <w:rsid w:val="00A71007"/>
    <w:rsid w:val="00A710C3"/>
    <w:rsid w:val="00A72FBC"/>
    <w:rsid w:val="00A7315C"/>
    <w:rsid w:val="00A735BD"/>
    <w:rsid w:val="00A739B3"/>
    <w:rsid w:val="00A74D6D"/>
    <w:rsid w:val="00A75431"/>
    <w:rsid w:val="00A761C3"/>
    <w:rsid w:val="00A76DA0"/>
    <w:rsid w:val="00A77222"/>
    <w:rsid w:val="00A77E21"/>
    <w:rsid w:val="00A80DB4"/>
    <w:rsid w:val="00A80F2B"/>
    <w:rsid w:val="00A816EF"/>
    <w:rsid w:val="00A81A84"/>
    <w:rsid w:val="00A81DA6"/>
    <w:rsid w:val="00A83806"/>
    <w:rsid w:val="00A83831"/>
    <w:rsid w:val="00A83AAB"/>
    <w:rsid w:val="00A840AD"/>
    <w:rsid w:val="00A8459F"/>
    <w:rsid w:val="00A85CE6"/>
    <w:rsid w:val="00A877AD"/>
    <w:rsid w:val="00A87B07"/>
    <w:rsid w:val="00A9062C"/>
    <w:rsid w:val="00A91941"/>
    <w:rsid w:val="00A91A55"/>
    <w:rsid w:val="00A9217C"/>
    <w:rsid w:val="00A92AB8"/>
    <w:rsid w:val="00A93446"/>
    <w:rsid w:val="00A95113"/>
    <w:rsid w:val="00A96694"/>
    <w:rsid w:val="00A97759"/>
    <w:rsid w:val="00A97A34"/>
    <w:rsid w:val="00AA02D0"/>
    <w:rsid w:val="00AA0E4F"/>
    <w:rsid w:val="00AA19D0"/>
    <w:rsid w:val="00AA20D6"/>
    <w:rsid w:val="00AA238E"/>
    <w:rsid w:val="00AA347A"/>
    <w:rsid w:val="00AA4960"/>
    <w:rsid w:val="00AA4D19"/>
    <w:rsid w:val="00AA4FC9"/>
    <w:rsid w:val="00AA54B6"/>
    <w:rsid w:val="00AA6941"/>
    <w:rsid w:val="00AA74E6"/>
    <w:rsid w:val="00AA7EFA"/>
    <w:rsid w:val="00AB0FCC"/>
    <w:rsid w:val="00AB185C"/>
    <w:rsid w:val="00AB21A2"/>
    <w:rsid w:val="00AB2229"/>
    <w:rsid w:val="00AB2869"/>
    <w:rsid w:val="00AB2F5E"/>
    <w:rsid w:val="00AB30D5"/>
    <w:rsid w:val="00AB4250"/>
    <w:rsid w:val="00AB4865"/>
    <w:rsid w:val="00AB4C44"/>
    <w:rsid w:val="00AC0119"/>
    <w:rsid w:val="00AC0750"/>
    <w:rsid w:val="00AC0D3A"/>
    <w:rsid w:val="00AC238C"/>
    <w:rsid w:val="00AC3C6A"/>
    <w:rsid w:val="00AC4D20"/>
    <w:rsid w:val="00AC53C8"/>
    <w:rsid w:val="00AC5535"/>
    <w:rsid w:val="00AC5DE1"/>
    <w:rsid w:val="00AC6094"/>
    <w:rsid w:val="00AC62E4"/>
    <w:rsid w:val="00AC6D33"/>
    <w:rsid w:val="00AD02BF"/>
    <w:rsid w:val="00AD04E0"/>
    <w:rsid w:val="00AD1109"/>
    <w:rsid w:val="00AD1681"/>
    <w:rsid w:val="00AD2B53"/>
    <w:rsid w:val="00AD300B"/>
    <w:rsid w:val="00AD545D"/>
    <w:rsid w:val="00AD5A35"/>
    <w:rsid w:val="00AD5F58"/>
    <w:rsid w:val="00AD733A"/>
    <w:rsid w:val="00AD741B"/>
    <w:rsid w:val="00AE0042"/>
    <w:rsid w:val="00AE0274"/>
    <w:rsid w:val="00AE0CBC"/>
    <w:rsid w:val="00AE1403"/>
    <w:rsid w:val="00AE148B"/>
    <w:rsid w:val="00AE21B4"/>
    <w:rsid w:val="00AE246C"/>
    <w:rsid w:val="00AE3AC0"/>
    <w:rsid w:val="00AE4342"/>
    <w:rsid w:val="00AE465E"/>
    <w:rsid w:val="00AE53E7"/>
    <w:rsid w:val="00AE543D"/>
    <w:rsid w:val="00AE56A1"/>
    <w:rsid w:val="00AE586B"/>
    <w:rsid w:val="00AE5CC7"/>
    <w:rsid w:val="00AE6994"/>
    <w:rsid w:val="00AE7B8B"/>
    <w:rsid w:val="00AE7BA7"/>
    <w:rsid w:val="00AF042E"/>
    <w:rsid w:val="00AF15B8"/>
    <w:rsid w:val="00AF16D1"/>
    <w:rsid w:val="00AF33F6"/>
    <w:rsid w:val="00AF405D"/>
    <w:rsid w:val="00AF623E"/>
    <w:rsid w:val="00AF62F1"/>
    <w:rsid w:val="00AF6390"/>
    <w:rsid w:val="00AF764A"/>
    <w:rsid w:val="00B006E8"/>
    <w:rsid w:val="00B011A3"/>
    <w:rsid w:val="00B01619"/>
    <w:rsid w:val="00B016BF"/>
    <w:rsid w:val="00B017B4"/>
    <w:rsid w:val="00B022FC"/>
    <w:rsid w:val="00B0289D"/>
    <w:rsid w:val="00B02B6D"/>
    <w:rsid w:val="00B05EB5"/>
    <w:rsid w:val="00B069FC"/>
    <w:rsid w:val="00B06DFC"/>
    <w:rsid w:val="00B07356"/>
    <w:rsid w:val="00B113DD"/>
    <w:rsid w:val="00B12315"/>
    <w:rsid w:val="00B1252E"/>
    <w:rsid w:val="00B14C1A"/>
    <w:rsid w:val="00B15097"/>
    <w:rsid w:val="00B1521D"/>
    <w:rsid w:val="00B15672"/>
    <w:rsid w:val="00B15B80"/>
    <w:rsid w:val="00B17543"/>
    <w:rsid w:val="00B17D65"/>
    <w:rsid w:val="00B21C2E"/>
    <w:rsid w:val="00B21FD6"/>
    <w:rsid w:val="00B22748"/>
    <w:rsid w:val="00B22E11"/>
    <w:rsid w:val="00B2391B"/>
    <w:rsid w:val="00B23A16"/>
    <w:rsid w:val="00B247AB"/>
    <w:rsid w:val="00B24F10"/>
    <w:rsid w:val="00B2539D"/>
    <w:rsid w:val="00B25660"/>
    <w:rsid w:val="00B25AB0"/>
    <w:rsid w:val="00B26183"/>
    <w:rsid w:val="00B267D9"/>
    <w:rsid w:val="00B27546"/>
    <w:rsid w:val="00B27732"/>
    <w:rsid w:val="00B27C76"/>
    <w:rsid w:val="00B30499"/>
    <w:rsid w:val="00B30AF2"/>
    <w:rsid w:val="00B31D3E"/>
    <w:rsid w:val="00B31DDE"/>
    <w:rsid w:val="00B32606"/>
    <w:rsid w:val="00B3409D"/>
    <w:rsid w:val="00B34B0B"/>
    <w:rsid w:val="00B35590"/>
    <w:rsid w:val="00B35A9B"/>
    <w:rsid w:val="00B366BB"/>
    <w:rsid w:val="00B3705D"/>
    <w:rsid w:val="00B37336"/>
    <w:rsid w:val="00B407D3"/>
    <w:rsid w:val="00B40F77"/>
    <w:rsid w:val="00B4131F"/>
    <w:rsid w:val="00B41EFD"/>
    <w:rsid w:val="00B42ABC"/>
    <w:rsid w:val="00B43318"/>
    <w:rsid w:val="00B43396"/>
    <w:rsid w:val="00B433BF"/>
    <w:rsid w:val="00B44090"/>
    <w:rsid w:val="00B446C4"/>
    <w:rsid w:val="00B46279"/>
    <w:rsid w:val="00B46634"/>
    <w:rsid w:val="00B47903"/>
    <w:rsid w:val="00B47967"/>
    <w:rsid w:val="00B479E9"/>
    <w:rsid w:val="00B51186"/>
    <w:rsid w:val="00B5171E"/>
    <w:rsid w:val="00B51C31"/>
    <w:rsid w:val="00B52CFB"/>
    <w:rsid w:val="00B539D3"/>
    <w:rsid w:val="00B53B29"/>
    <w:rsid w:val="00B53D45"/>
    <w:rsid w:val="00B548BE"/>
    <w:rsid w:val="00B54FF8"/>
    <w:rsid w:val="00B5596B"/>
    <w:rsid w:val="00B55E70"/>
    <w:rsid w:val="00B563A7"/>
    <w:rsid w:val="00B57477"/>
    <w:rsid w:val="00B574C7"/>
    <w:rsid w:val="00B57DCA"/>
    <w:rsid w:val="00B61864"/>
    <w:rsid w:val="00B61DE8"/>
    <w:rsid w:val="00B624E5"/>
    <w:rsid w:val="00B62808"/>
    <w:rsid w:val="00B632AA"/>
    <w:rsid w:val="00B639B9"/>
    <w:rsid w:val="00B63AE0"/>
    <w:rsid w:val="00B63BBD"/>
    <w:rsid w:val="00B63DB5"/>
    <w:rsid w:val="00B641F9"/>
    <w:rsid w:val="00B65939"/>
    <w:rsid w:val="00B65C44"/>
    <w:rsid w:val="00B65E98"/>
    <w:rsid w:val="00B667E9"/>
    <w:rsid w:val="00B66C42"/>
    <w:rsid w:val="00B67293"/>
    <w:rsid w:val="00B67429"/>
    <w:rsid w:val="00B67CD3"/>
    <w:rsid w:val="00B700D1"/>
    <w:rsid w:val="00B705A0"/>
    <w:rsid w:val="00B70610"/>
    <w:rsid w:val="00B70C23"/>
    <w:rsid w:val="00B70E24"/>
    <w:rsid w:val="00B719B9"/>
    <w:rsid w:val="00B71D92"/>
    <w:rsid w:val="00B72202"/>
    <w:rsid w:val="00B731F0"/>
    <w:rsid w:val="00B73629"/>
    <w:rsid w:val="00B736B5"/>
    <w:rsid w:val="00B755E5"/>
    <w:rsid w:val="00B7595E"/>
    <w:rsid w:val="00B75A21"/>
    <w:rsid w:val="00B76977"/>
    <w:rsid w:val="00B7718E"/>
    <w:rsid w:val="00B80AAC"/>
    <w:rsid w:val="00B815C2"/>
    <w:rsid w:val="00B81B31"/>
    <w:rsid w:val="00B81BE0"/>
    <w:rsid w:val="00B81F1C"/>
    <w:rsid w:val="00B8365A"/>
    <w:rsid w:val="00B8369D"/>
    <w:rsid w:val="00B839E6"/>
    <w:rsid w:val="00B840D4"/>
    <w:rsid w:val="00B843B5"/>
    <w:rsid w:val="00B84784"/>
    <w:rsid w:val="00B85466"/>
    <w:rsid w:val="00B8582F"/>
    <w:rsid w:val="00B868B2"/>
    <w:rsid w:val="00B87285"/>
    <w:rsid w:val="00B872ED"/>
    <w:rsid w:val="00B8794B"/>
    <w:rsid w:val="00B87ABC"/>
    <w:rsid w:val="00B87FBC"/>
    <w:rsid w:val="00B92F24"/>
    <w:rsid w:val="00B93401"/>
    <w:rsid w:val="00B9511E"/>
    <w:rsid w:val="00B95EF4"/>
    <w:rsid w:val="00B9648B"/>
    <w:rsid w:val="00B964A1"/>
    <w:rsid w:val="00B96935"/>
    <w:rsid w:val="00B96AC8"/>
    <w:rsid w:val="00B96AF1"/>
    <w:rsid w:val="00B96F28"/>
    <w:rsid w:val="00B97164"/>
    <w:rsid w:val="00B97FB7"/>
    <w:rsid w:val="00BA00DF"/>
    <w:rsid w:val="00BA10EB"/>
    <w:rsid w:val="00BA16E0"/>
    <w:rsid w:val="00BA297B"/>
    <w:rsid w:val="00BA3A00"/>
    <w:rsid w:val="00BA50B6"/>
    <w:rsid w:val="00BA5BA1"/>
    <w:rsid w:val="00BA5CED"/>
    <w:rsid w:val="00BA5D40"/>
    <w:rsid w:val="00BA66E8"/>
    <w:rsid w:val="00BA74E8"/>
    <w:rsid w:val="00BA7FC8"/>
    <w:rsid w:val="00BB0269"/>
    <w:rsid w:val="00BB0836"/>
    <w:rsid w:val="00BB1994"/>
    <w:rsid w:val="00BB1DDD"/>
    <w:rsid w:val="00BB2ED8"/>
    <w:rsid w:val="00BB301D"/>
    <w:rsid w:val="00BB3B54"/>
    <w:rsid w:val="00BB3D7A"/>
    <w:rsid w:val="00BB4873"/>
    <w:rsid w:val="00BB512A"/>
    <w:rsid w:val="00BB5C88"/>
    <w:rsid w:val="00BB6E82"/>
    <w:rsid w:val="00BB7070"/>
    <w:rsid w:val="00BB72DF"/>
    <w:rsid w:val="00BC0478"/>
    <w:rsid w:val="00BC0A1E"/>
    <w:rsid w:val="00BC0B8F"/>
    <w:rsid w:val="00BC13AE"/>
    <w:rsid w:val="00BC1786"/>
    <w:rsid w:val="00BC1D8A"/>
    <w:rsid w:val="00BC35AF"/>
    <w:rsid w:val="00BC3A2F"/>
    <w:rsid w:val="00BC57F9"/>
    <w:rsid w:val="00BC5FAB"/>
    <w:rsid w:val="00BC62B8"/>
    <w:rsid w:val="00BC73AE"/>
    <w:rsid w:val="00BC77E1"/>
    <w:rsid w:val="00BD0132"/>
    <w:rsid w:val="00BD0D89"/>
    <w:rsid w:val="00BD0D8A"/>
    <w:rsid w:val="00BD1B0C"/>
    <w:rsid w:val="00BD2253"/>
    <w:rsid w:val="00BD260E"/>
    <w:rsid w:val="00BD30CB"/>
    <w:rsid w:val="00BD3428"/>
    <w:rsid w:val="00BD3C7F"/>
    <w:rsid w:val="00BD4455"/>
    <w:rsid w:val="00BD4DB1"/>
    <w:rsid w:val="00BD5177"/>
    <w:rsid w:val="00BD5252"/>
    <w:rsid w:val="00BD603D"/>
    <w:rsid w:val="00BD604C"/>
    <w:rsid w:val="00BD67E5"/>
    <w:rsid w:val="00BD6CBF"/>
    <w:rsid w:val="00BD7578"/>
    <w:rsid w:val="00BD7659"/>
    <w:rsid w:val="00BD77CE"/>
    <w:rsid w:val="00BD7BF0"/>
    <w:rsid w:val="00BD7CE1"/>
    <w:rsid w:val="00BE14D7"/>
    <w:rsid w:val="00BE1F40"/>
    <w:rsid w:val="00BE2CEF"/>
    <w:rsid w:val="00BE38BD"/>
    <w:rsid w:val="00BE45D1"/>
    <w:rsid w:val="00BE4817"/>
    <w:rsid w:val="00BE54CA"/>
    <w:rsid w:val="00BE5D4C"/>
    <w:rsid w:val="00BE6124"/>
    <w:rsid w:val="00BE68FA"/>
    <w:rsid w:val="00BE69F5"/>
    <w:rsid w:val="00BE6BA3"/>
    <w:rsid w:val="00BF12B9"/>
    <w:rsid w:val="00BF16CC"/>
    <w:rsid w:val="00BF1ED8"/>
    <w:rsid w:val="00BF272D"/>
    <w:rsid w:val="00BF294B"/>
    <w:rsid w:val="00BF2B41"/>
    <w:rsid w:val="00BF2D38"/>
    <w:rsid w:val="00BF2DF0"/>
    <w:rsid w:val="00BF400D"/>
    <w:rsid w:val="00BF4BDA"/>
    <w:rsid w:val="00BF53B1"/>
    <w:rsid w:val="00BF5F10"/>
    <w:rsid w:val="00BF611E"/>
    <w:rsid w:val="00BF70A6"/>
    <w:rsid w:val="00BF7B4F"/>
    <w:rsid w:val="00C007E0"/>
    <w:rsid w:val="00C0089E"/>
    <w:rsid w:val="00C012A1"/>
    <w:rsid w:val="00C01EC8"/>
    <w:rsid w:val="00C02174"/>
    <w:rsid w:val="00C029D5"/>
    <w:rsid w:val="00C02EE2"/>
    <w:rsid w:val="00C03297"/>
    <w:rsid w:val="00C03779"/>
    <w:rsid w:val="00C037A3"/>
    <w:rsid w:val="00C04089"/>
    <w:rsid w:val="00C04AE5"/>
    <w:rsid w:val="00C0632B"/>
    <w:rsid w:val="00C079F7"/>
    <w:rsid w:val="00C117BE"/>
    <w:rsid w:val="00C126B6"/>
    <w:rsid w:val="00C14CAB"/>
    <w:rsid w:val="00C15AA3"/>
    <w:rsid w:val="00C15B3E"/>
    <w:rsid w:val="00C16B50"/>
    <w:rsid w:val="00C172C3"/>
    <w:rsid w:val="00C17311"/>
    <w:rsid w:val="00C173BD"/>
    <w:rsid w:val="00C17596"/>
    <w:rsid w:val="00C204CF"/>
    <w:rsid w:val="00C20B7F"/>
    <w:rsid w:val="00C2105A"/>
    <w:rsid w:val="00C21185"/>
    <w:rsid w:val="00C214D0"/>
    <w:rsid w:val="00C22122"/>
    <w:rsid w:val="00C22D21"/>
    <w:rsid w:val="00C22E03"/>
    <w:rsid w:val="00C244C9"/>
    <w:rsid w:val="00C24667"/>
    <w:rsid w:val="00C24DEA"/>
    <w:rsid w:val="00C25517"/>
    <w:rsid w:val="00C259D5"/>
    <w:rsid w:val="00C26576"/>
    <w:rsid w:val="00C27766"/>
    <w:rsid w:val="00C27D7B"/>
    <w:rsid w:val="00C3004C"/>
    <w:rsid w:val="00C30246"/>
    <w:rsid w:val="00C30734"/>
    <w:rsid w:val="00C30849"/>
    <w:rsid w:val="00C31C91"/>
    <w:rsid w:val="00C31CA2"/>
    <w:rsid w:val="00C329C7"/>
    <w:rsid w:val="00C3370B"/>
    <w:rsid w:val="00C3384E"/>
    <w:rsid w:val="00C34E7E"/>
    <w:rsid w:val="00C35693"/>
    <w:rsid w:val="00C366CB"/>
    <w:rsid w:val="00C367A9"/>
    <w:rsid w:val="00C415D1"/>
    <w:rsid w:val="00C4192A"/>
    <w:rsid w:val="00C421E8"/>
    <w:rsid w:val="00C4252E"/>
    <w:rsid w:val="00C42733"/>
    <w:rsid w:val="00C435AB"/>
    <w:rsid w:val="00C44B7B"/>
    <w:rsid w:val="00C47167"/>
    <w:rsid w:val="00C476B3"/>
    <w:rsid w:val="00C503C3"/>
    <w:rsid w:val="00C51EE3"/>
    <w:rsid w:val="00C52401"/>
    <w:rsid w:val="00C525A0"/>
    <w:rsid w:val="00C53EDE"/>
    <w:rsid w:val="00C53FD6"/>
    <w:rsid w:val="00C54719"/>
    <w:rsid w:val="00C54C1F"/>
    <w:rsid w:val="00C552C3"/>
    <w:rsid w:val="00C5539C"/>
    <w:rsid w:val="00C555A3"/>
    <w:rsid w:val="00C559EF"/>
    <w:rsid w:val="00C56202"/>
    <w:rsid w:val="00C5633C"/>
    <w:rsid w:val="00C56CCB"/>
    <w:rsid w:val="00C56F4F"/>
    <w:rsid w:val="00C57889"/>
    <w:rsid w:val="00C578DB"/>
    <w:rsid w:val="00C60479"/>
    <w:rsid w:val="00C61071"/>
    <w:rsid w:val="00C61901"/>
    <w:rsid w:val="00C619C4"/>
    <w:rsid w:val="00C61A4C"/>
    <w:rsid w:val="00C6200C"/>
    <w:rsid w:val="00C62A19"/>
    <w:rsid w:val="00C62BF3"/>
    <w:rsid w:val="00C633AA"/>
    <w:rsid w:val="00C6348C"/>
    <w:rsid w:val="00C638AE"/>
    <w:rsid w:val="00C63C2C"/>
    <w:rsid w:val="00C64E91"/>
    <w:rsid w:val="00C658AB"/>
    <w:rsid w:val="00C663BF"/>
    <w:rsid w:val="00C66893"/>
    <w:rsid w:val="00C67020"/>
    <w:rsid w:val="00C67EFD"/>
    <w:rsid w:val="00C71631"/>
    <w:rsid w:val="00C71906"/>
    <w:rsid w:val="00C724E8"/>
    <w:rsid w:val="00C7301F"/>
    <w:rsid w:val="00C75487"/>
    <w:rsid w:val="00C75861"/>
    <w:rsid w:val="00C75A33"/>
    <w:rsid w:val="00C75FC0"/>
    <w:rsid w:val="00C77CA7"/>
    <w:rsid w:val="00C77F58"/>
    <w:rsid w:val="00C802D1"/>
    <w:rsid w:val="00C80BF5"/>
    <w:rsid w:val="00C81439"/>
    <w:rsid w:val="00C816E3"/>
    <w:rsid w:val="00C819B6"/>
    <w:rsid w:val="00C81BEB"/>
    <w:rsid w:val="00C82753"/>
    <w:rsid w:val="00C828C5"/>
    <w:rsid w:val="00C8323A"/>
    <w:rsid w:val="00C83E5E"/>
    <w:rsid w:val="00C85EC0"/>
    <w:rsid w:val="00C86893"/>
    <w:rsid w:val="00C90955"/>
    <w:rsid w:val="00C913AC"/>
    <w:rsid w:val="00C92255"/>
    <w:rsid w:val="00C93A2E"/>
    <w:rsid w:val="00C94DB9"/>
    <w:rsid w:val="00C96004"/>
    <w:rsid w:val="00C97426"/>
    <w:rsid w:val="00C9753B"/>
    <w:rsid w:val="00CA0F79"/>
    <w:rsid w:val="00CA21D4"/>
    <w:rsid w:val="00CA2256"/>
    <w:rsid w:val="00CA43C5"/>
    <w:rsid w:val="00CA43CA"/>
    <w:rsid w:val="00CA4883"/>
    <w:rsid w:val="00CA4E1C"/>
    <w:rsid w:val="00CA4FC2"/>
    <w:rsid w:val="00CA531A"/>
    <w:rsid w:val="00CA54D4"/>
    <w:rsid w:val="00CA752A"/>
    <w:rsid w:val="00CB0613"/>
    <w:rsid w:val="00CB071C"/>
    <w:rsid w:val="00CB0E4E"/>
    <w:rsid w:val="00CB0F05"/>
    <w:rsid w:val="00CB1A3A"/>
    <w:rsid w:val="00CB40DB"/>
    <w:rsid w:val="00CB41FF"/>
    <w:rsid w:val="00CB42D0"/>
    <w:rsid w:val="00CB46A3"/>
    <w:rsid w:val="00CB7F96"/>
    <w:rsid w:val="00CC1E9E"/>
    <w:rsid w:val="00CC212F"/>
    <w:rsid w:val="00CC2827"/>
    <w:rsid w:val="00CC2CC2"/>
    <w:rsid w:val="00CC3E48"/>
    <w:rsid w:val="00CC3F96"/>
    <w:rsid w:val="00CC4658"/>
    <w:rsid w:val="00CC4DAA"/>
    <w:rsid w:val="00CC601C"/>
    <w:rsid w:val="00CC61E2"/>
    <w:rsid w:val="00CC6924"/>
    <w:rsid w:val="00CD037D"/>
    <w:rsid w:val="00CD0445"/>
    <w:rsid w:val="00CD060E"/>
    <w:rsid w:val="00CD1052"/>
    <w:rsid w:val="00CD107C"/>
    <w:rsid w:val="00CD10D5"/>
    <w:rsid w:val="00CD2188"/>
    <w:rsid w:val="00CD23E3"/>
    <w:rsid w:val="00CD2A89"/>
    <w:rsid w:val="00CD3848"/>
    <w:rsid w:val="00CD38C9"/>
    <w:rsid w:val="00CD3F6C"/>
    <w:rsid w:val="00CD4447"/>
    <w:rsid w:val="00CD4819"/>
    <w:rsid w:val="00CD5E55"/>
    <w:rsid w:val="00CD6189"/>
    <w:rsid w:val="00CD71C9"/>
    <w:rsid w:val="00CE0495"/>
    <w:rsid w:val="00CE05F2"/>
    <w:rsid w:val="00CE0D51"/>
    <w:rsid w:val="00CE0F85"/>
    <w:rsid w:val="00CE1B94"/>
    <w:rsid w:val="00CE1BA7"/>
    <w:rsid w:val="00CE1E74"/>
    <w:rsid w:val="00CE21FE"/>
    <w:rsid w:val="00CE229B"/>
    <w:rsid w:val="00CE2539"/>
    <w:rsid w:val="00CE2E71"/>
    <w:rsid w:val="00CE34DC"/>
    <w:rsid w:val="00CE430A"/>
    <w:rsid w:val="00CE4D0E"/>
    <w:rsid w:val="00CE5D29"/>
    <w:rsid w:val="00CE5F66"/>
    <w:rsid w:val="00CE6C99"/>
    <w:rsid w:val="00CE7308"/>
    <w:rsid w:val="00CE7A51"/>
    <w:rsid w:val="00CF15C3"/>
    <w:rsid w:val="00CF1985"/>
    <w:rsid w:val="00CF1B22"/>
    <w:rsid w:val="00CF1C9C"/>
    <w:rsid w:val="00CF2A20"/>
    <w:rsid w:val="00CF4193"/>
    <w:rsid w:val="00CF42ED"/>
    <w:rsid w:val="00CF4871"/>
    <w:rsid w:val="00CF4946"/>
    <w:rsid w:val="00CF4AB5"/>
    <w:rsid w:val="00CF5302"/>
    <w:rsid w:val="00CF53B9"/>
    <w:rsid w:val="00CF5557"/>
    <w:rsid w:val="00CF583F"/>
    <w:rsid w:val="00CF61A8"/>
    <w:rsid w:val="00CF6596"/>
    <w:rsid w:val="00CF6782"/>
    <w:rsid w:val="00CF67BC"/>
    <w:rsid w:val="00CF6CCB"/>
    <w:rsid w:val="00CF6F91"/>
    <w:rsid w:val="00CF70A9"/>
    <w:rsid w:val="00CF7452"/>
    <w:rsid w:val="00D0138A"/>
    <w:rsid w:val="00D02F36"/>
    <w:rsid w:val="00D034DA"/>
    <w:rsid w:val="00D03C49"/>
    <w:rsid w:val="00D03E95"/>
    <w:rsid w:val="00D0545F"/>
    <w:rsid w:val="00D05548"/>
    <w:rsid w:val="00D05DFF"/>
    <w:rsid w:val="00D05E82"/>
    <w:rsid w:val="00D06CC9"/>
    <w:rsid w:val="00D0740D"/>
    <w:rsid w:val="00D07520"/>
    <w:rsid w:val="00D07A39"/>
    <w:rsid w:val="00D07B88"/>
    <w:rsid w:val="00D10473"/>
    <w:rsid w:val="00D11A99"/>
    <w:rsid w:val="00D1295E"/>
    <w:rsid w:val="00D12F51"/>
    <w:rsid w:val="00D130A5"/>
    <w:rsid w:val="00D13155"/>
    <w:rsid w:val="00D13350"/>
    <w:rsid w:val="00D13858"/>
    <w:rsid w:val="00D13A73"/>
    <w:rsid w:val="00D14735"/>
    <w:rsid w:val="00D147E7"/>
    <w:rsid w:val="00D14918"/>
    <w:rsid w:val="00D14BE6"/>
    <w:rsid w:val="00D151F7"/>
    <w:rsid w:val="00D16644"/>
    <w:rsid w:val="00D16BDC"/>
    <w:rsid w:val="00D17295"/>
    <w:rsid w:val="00D17ABE"/>
    <w:rsid w:val="00D20230"/>
    <w:rsid w:val="00D20BC4"/>
    <w:rsid w:val="00D2112A"/>
    <w:rsid w:val="00D222F9"/>
    <w:rsid w:val="00D224ED"/>
    <w:rsid w:val="00D226A0"/>
    <w:rsid w:val="00D22875"/>
    <w:rsid w:val="00D228CF"/>
    <w:rsid w:val="00D229DE"/>
    <w:rsid w:val="00D2441A"/>
    <w:rsid w:val="00D24E68"/>
    <w:rsid w:val="00D2540B"/>
    <w:rsid w:val="00D26143"/>
    <w:rsid w:val="00D2674D"/>
    <w:rsid w:val="00D271E5"/>
    <w:rsid w:val="00D27AE5"/>
    <w:rsid w:val="00D27D99"/>
    <w:rsid w:val="00D27E15"/>
    <w:rsid w:val="00D313A0"/>
    <w:rsid w:val="00D31FA1"/>
    <w:rsid w:val="00D333C9"/>
    <w:rsid w:val="00D3344B"/>
    <w:rsid w:val="00D3367D"/>
    <w:rsid w:val="00D33963"/>
    <w:rsid w:val="00D33B69"/>
    <w:rsid w:val="00D34FD4"/>
    <w:rsid w:val="00D37602"/>
    <w:rsid w:val="00D3762C"/>
    <w:rsid w:val="00D37E73"/>
    <w:rsid w:val="00D40065"/>
    <w:rsid w:val="00D40762"/>
    <w:rsid w:val="00D40E4B"/>
    <w:rsid w:val="00D41048"/>
    <w:rsid w:val="00D411FE"/>
    <w:rsid w:val="00D422FF"/>
    <w:rsid w:val="00D42D6A"/>
    <w:rsid w:val="00D430CE"/>
    <w:rsid w:val="00D431E1"/>
    <w:rsid w:val="00D436D3"/>
    <w:rsid w:val="00D438E1"/>
    <w:rsid w:val="00D439E1"/>
    <w:rsid w:val="00D43C2E"/>
    <w:rsid w:val="00D4423E"/>
    <w:rsid w:val="00D45547"/>
    <w:rsid w:val="00D460A8"/>
    <w:rsid w:val="00D46412"/>
    <w:rsid w:val="00D46BE2"/>
    <w:rsid w:val="00D47651"/>
    <w:rsid w:val="00D47A68"/>
    <w:rsid w:val="00D47D7E"/>
    <w:rsid w:val="00D5012A"/>
    <w:rsid w:val="00D50471"/>
    <w:rsid w:val="00D51DBE"/>
    <w:rsid w:val="00D51E6F"/>
    <w:rsid w:val="00D52B7C"/>
    <w:rsid w:val="00D52D15"/>
    <w:rsid w:val="00D53348"/>
    <w:rsid w:val="00D5344C"/>
    <w:rsid w:val="00D53A22"/>
    <w:rsid w:val="00D53F07"/>
    <w:rsid w:val="00D541BE"/>
    <w:rsid w:val="00D545B5"/>
    <w:rsid w:val="00D54B93"/>
    <w:rsid w:val="00D559CC"/>
    <w:rsid w:val="00D55BDD"/>
    <w:rsid w:val="00D572B9"/>
    <w:rsid w:val="00D577DD"/>
    <w:rsid w:val="00D57B45"/>
    <w:rsid w:val="00D600C2"/>
    <w:rsid w:val="00D603FF"/>
    <w:rsid w:val="00D60866"/>
    <w:rsid w:val="00D61E0A"/>
    <w:rsid w:val="00D62356"/>
    <w:rsid w:val="00D626E1"/>
    <w:rsid w:val="00D62CA5"/>
    <w:rsid w:val="00D62D92"/>
    <w:rsid w:val="00D62DBB"/>
    <w:rsid w:val="00D630C3"/>
    <w:rsid w:val="00D634F1"/>
    <w:rsid w:val="00D63B59"/>
    <w:rsid w:val="00D63C3F"/>
    <w:rsid w:val="00D63DCF"/>
    <w:rsid w:val="00D63FF3"/>
    <w:rsid w:val="00D64544"/>
    <w:rsid w:val="00D64853"/>
    <w:rsid w:val="00D650BC"/>
    <w:rsid w:val="00D66E01"/>
    <w:rsid w:val="00D672DD"/>
    <w:rsid w:val="00D674AE"/>
    <w:rsid w:val="00D67DB1"/>
    <w:rsid w:val="00D705BD"/>
    <w:rsid w:val="00D707DD"/>
    <w:rsid w:val="00D7210D"/>
    <w:rsid w:val="00D726EE"/>
    <w:rsid w:val="00D731B2"/>
    <w:rsid w:val="00D73592"/>
    <w:rsid w:val="00D736DA"/>
    <w:rsid w:val="00D74062"/>
    <w:rsid w:val="00D7430D"/>
    <w:rsid w:val="00D74BED"/>
    <w:rsid w:val="00D74F41"/>
    <w:rsid w:val="00D75C1F"/>
    <w:rsid w:val="00D75E09"/>
    <w:rsid w:val="00D75E85"/>
    <w:rsid w:val="00D75F1F"/>
    <w:rsid w:val="00D7738B"/>
    <w:rsid w:val="00D77C05"/>
    <w:rsid w:val="00D80055"/>
    <w:rsid w:val="00D80837"/>
    <w:rsid w:val="00D81519"/>
    <w:rsid w:val="00D82BC7"/>
    <w:rsid w:val="00D82D71"/>
    <w:rsid w:val="00D839E6"/>
    <w:rsid w:val="00D84139"/>
    <w:rsid w:val="00D84543"/>
    <w:rsid w:val="00D84E4A"/>
    <w:rsid w:val="00D85D7C"/>
    <w:rsid w:val="00D85E87"/>
    <w:rsid w:val="00D87782"/>
    <w:rsid w:val="00D87849"/>
    <w:rsid w:val="00D87B62"/>
    <w:rsid w:val="00D9103F"/>
    <w:rsid w:val="00D923E2"/>
    <w:rsid w:val="00D924BB"/>
    <w:rsid w:val="00D927FE"/>
    <w:rsid w:val="00D92CAF"/>
    <w:rsid w:val="00D936AE"/>
    <w:rsid w:val="00D94BA6"/>
    <w:rsid w:val="00D95982"/>
    <w:rsid w:val="00D95D7E"/>
    <w:rsid w:val="00D96EBC"/>
    <w:rsid w:val="00D97A92"/>
    <w:rsid w:val="00D97BCA"/>
    <w:rsid w:val="00D97EAB"/>
    <w:rsid w:val="00D97F40"/>
    <w:rsid w:val="00DA009B"/>
    <w:rsid w:val="00DA03FD"/>
    <w:rsid w:val="00DA0F41"/>
    <w:rsid w:val="00DA1191"/>
    <w:rsid w:val="00DA14FA"/>
    <w:rsid w:val="00DA300F"/>
    <w:rsid w:val="00DA5168"/>
    <w:rsid w:val="00DA53AC"/>
    <w:rsid w:val="00DA5911"/>
    <w:rsid w:val="00DA5EB7"/>
    <w:rsid w:val="00DA70D0"/>
    <w:rsid w:val="00DA722E"/>
    <w:rsid w:val="00DA73C4"/>
    <w:rsid w:val="00DA7733"/>
    <w:rsid w:val="00DA7C22"/>
    <w:rsid w:val="00DA7DD9"/>
    <w:rsid w:val="00DB0003"/>
    <w:rsid w:val="00DB0276"/>
    <w:rsid w:val="00DB0389"/>
    <w:rsid w:val="00DB085C"/>
    <w:rsid w:val="00DB198D"/>
    <w:rsid w:val="00DB1E02"/>
    <w:rsid w:val="00DB230F"/>
    <w:rsid w:val="00DB23BC"/>
    <w:rsid w:val="00DB33A5"/>
    <w:rsid w:val="00DB398E"/>
    <w:rsid w:val="00DB3D65"/>
    <w:rsid w:val="00DB4127"/>
    <w:rsid w:val="00DB42A1"/>
    <w:rsid w:val="00DB4C07"/>
    <w:rsid w:val="00DB653A"/>
    <w:rsid w:val="00DB718B"/>
    <w:rsid w:val="00DB7960"/>
    <w:rsid w:val="00DC02A3"/>
    <w:rsid w:val="00DC0ED8"/>
    <w:rsid w:val="00DC1A47"/>
    <w:rsid w:val="00DC1F36"/>
    <w:rsid w:val="00DC2AAB"/>
    <w:rsid w:val="00DC2F23"/>
    <w:rsid w:val="00DC37CD"/>
    <w:rsid w:val="00DC4CB9"/>
    <w:rsid w:val="00DC5BE4"/>
    <w:rsid w:val="00DC690A"/>
    <w:rsid w:val="00DC6F12"/>
    <w:rsid w:val="00DC78A4"/>
    <w:rsid w:val="00DC7B92"/>
    <w:rsid w:val="00DC7BD1"/>
    <w:rsid w:val="00DD0731"/>
    <w:rsid w:val="00DD0F4B"/>
    <w:rsid w:val="00DD152A"/>
    <w:rsid w:val="00DD1C14"/>
    <w:rsid w:val="00DD2F3B"/>
    <w:rsid w:val="00DD3770"/>
    <w:rsid w:val="00DD39B8"/>
    <w:rsid w:val="00DD43D0"/>
    <w:rsid w:val="00DD4B3A"/>
    <w:rsid w:val="00DD56A3"/>
    <w:rsid w:val="00DD5CB8"/>
    <w:rsid w:val="00DD6071"/>
    <w:rsid w:val="00DD63A9"/>
    <w:rsid w:val="00DD63DD"/>
    <w:rsid w:val="00DD645E"/>
    <w:rsid w:val="00DD6F4C"/>
    <w:rsid w:val="00DD73E6"/>
    <w:rsid w:val="00DD79D0"/>
    <w:rsid w:val="00DE027E"/>
    <w:rsid w:val="00DE3456"/>
    <w:rsid w:val="00DE40FE"/>
    <w:rsid w:val="00DE4144"/>
    <w:rsid w:val="00DE5700"/>
    <w:rsid w:val="00DE5A67"/>
    <w:rsid w:val="00DE6164"/>
    <w:rsid w:val="00DE77E5"/>
    <w:rsid w:val="00DE7824"/>
    <w:rsid w:val="00DF012D"/>
    <w:rsid w:val="00DF0879"/>
    <w:rsid w:val="00DF0C6A"/>
    <w:rsid w:val="00DF11E3"/>
    <w:rsid w:val="00DF16B0"/>
    <w:rsid w:val="00DF1BFC"/>
    <w:rsid w:val="00DF2AEB"/>
    <w:rsid w:val="00DF2CD7"/>
    <w:rsid w:val="00DF2FC3"/>
    <w:rsid w:val="00DF308A"/>
    <w:rsid w:val="00DF3427"/>
    <w:rsid w:val="00DF38C5"/>
    <w:rsid w:val="00DF4777"/>
    <w:rsid w:val="00DF4BC2"/>
    <w:rsid w:val="00DF4CB0"/>
    <w:rsid w:val="00DF4FEF"/>
    <w:rsid w:val="00DF5110"/>
    <w:rsid w:val="00DF516E"/>
    <w:rsid w:val="00DF5AD7"/>
    <w:rsid w:val="00DF628C"/>
    <w:rsid w:val="00DF6BEF"/>
    <w:rsid w:val="00DF6CDC"/>
    <w:rsid w:val="00DF74E8"/>
    <w:rsid w:val="00DF779E"/>
    <w:rsid w:val="00E00CEE"/>
    <w:rsid w:val="00E02610"/>
    <w:rsid w:val="00E039C2"/>
    <w:rsid w:val="00E040F8"/>
    <w:rsid w:val="00E0525F"/>
    <w:rsid w:val="00E06723"/>
    <w:rsid w:val="00E06973"/>
    <w:rsid w:val="00E06C0A"/>
    <w:rsid w:val="00E07D8A"/>
    <w:rsid w:val="00E10643"/>
    <w:rsid w:val="00E1249C"/>
    <w:rsid w:val="00E12591"/>
    <w:rsid w:val="00E12F2F"/>
    <w:rsid w:val="00E142FE"/>
    <w:rsid w:val="00E151BA"/>
    <w:rsid w:val="00E15ECA"/>
    <w:rsid w:val="00E16307"/>
    <w:rsid w:val="00E16382"/>
    <w:rsid w:val="00E16FF8"/>
    <w:rsid w:val="00E17227"/>
    <w:rsid w:val="00E1790C"/>
    <w:rsid w:val="00E17FCE"/>
    <w:rsid w:val="00E21229"/>
    <w:rsid w:val="00E21315"/>
    <w:rsid w:val="00E228B3"/>
    <w:rsid w:val="00E22B61"/>
    <w:rsid w:val="00E2368E"/>
    <w:rsid w:val="00E23F4D"/>
    <w:rsid w:val="00E240B5"/>
    <w:rsid w:val="00E2433C"/>
    <w:rsid w:val="00E24D2A"/>
    <w:rsid w:val="00E24F0C"/>
    <w:rsid w:val="00E25700"/>
    <w:rsid w:val="00E263BC"/>
    <w:rsid w:val="00E26569"/>
    <w:rsid w:val="00E265BD"/>
    <w:rsid w:val="00E26773"/>
    <w:rsid w:val="00E26915"/>
    <w:rsid w:val="00E2762A"/>
    <w:rsid w:val="00E279F5"/>
    <w:rsid w:val="00E27AE1"/>
    <w:rsid w:val="00E3022E"/>
    <w:rsid w:val="00E313A3"/>
    <w:rsid w:val="00E318BC"/>
    <w:rsid w:val="00E32141"/>
    <w:rsid w:val="00E32585"/>
    <w:rsid w:val="00E32A31"/>
    <w:rsid w:val="00E32FBC"/>
    <w:rsid w:val="00E331A2"/>
    <w:rsid w:val="00E34105"/>
    <w:rsid w:val="00E34991"/>
    <w:rsid w:val="00E34DA7"/>
    <w:rsid w:val="00E34EDA"/>
    <w:rsid w:val="00E360B7"/>
    <w:rsid w:val="00E36430"/>
    <w:rsid w:val="00E37302"/>
    <w:rsid w:val="00E37746"/>
    <w:rsid w:val="00E37A8D"/>
    <w:rsid w:val="00E37B62"/>
    <w:rsid w:val="00E400ED"/>
    <w:rsid w:val="00E41A5C"/>
    <w:rsid w:val="00E41D55"/>
    <w:rsid w:val="00E41FB5"/>
    <w:rsid w:val="00E434C1"/>
    <w:rsid w:val="00E43C8F"/>
    <w:rsid w:val="00E43D1D"/>
    <w:rsid w:val="00E449DD"/>
    <w:rsid w:val="00E44B31"/>
    <w:rsid w:val="00E454D9"/>
    <w:rsid w:val="00E45919"/>
    <w:rsid w:val="00E45EB8"/>
    <w:rsid w:val="00E46258"/>
    <w:rsid w:val="00E46482"/>
    <w:rsid w:val="00E47BD3"/>
    <w:rsid w:val="00E50BAD"/>
    <w:rsid w:val="00E50C8B"/>
    <w:rsid w:val="00E510CE"/>
    <w:rsid w:val="00E51518"/>
    <w:rsid w:val="00E51543"/>
    <w:rsid w:val="00E51915"/>
    <w:rsid w:val="00E51A52"/>
    <w:rsid w:val="00E54141"/>
    <w:rsid w:val="00E543DF"/>
    <w:rsid w:val="00E55AAB"/>
    <w:rsid w:val="00E55D8A"/>
    <w:rsid w:val="00E561C6"/>
    <w:rsid w:val="00E56B10"/>
    <w:rsid w:val="00E571B0"/>
    <w:rsid w:val="00E572B0"/>
    <w:rsid w:val="00E60D47"/>
    <w:rsid w:val="00E61042"/>
    <w:rsid w:val="00E61407"/>
    <w:rsid w:val="00E61543"/>
    <w:rsid w:val="00E62296"/>
    <w:rsid w:val="00E6326A"/>
    <w:rsid w:val="00E639E4"/>
    <w:rsid w:val="00E63ADC"/>
    <w:rsid w:val="00E63E6F"/>
    <w:rsid w:val="00E6462C"/>
    <w:rsid w:val="00E646DE"/>
    <w:rsid w:val="00E64968"/>
    <w:rsid w:val="00E65044"/>
    <w:rsid w:val="00E65190"/>
    <w:rsid w:val="00E65589"/>
    <w:rsid w:val="00E666CC"/>
    <w:rsid w:val="00E66733"/>
    <w:rsid w:val="00E66B6C"/>
    <w:rsid w:val="00E67FE3"/>
    <w:rsid w:val="00E7187A"/>
    <w:rsid w:val="00E71A37"/>
    <w:rsid w:val="00E73C44"/>
    <w:rsid w:val="00E74744"/>
    <w:rsid w:val="00E75707"/>
    <w:rsid w:val="00E75D4C"/>
    <w:rsid w:val="00E762C6"/>
    <w:rsid w:val="00E76410"/>
    <w:rsid w:val="00E7654F"/>
    <w:rsid w:val="00E767A7"/>
    <w:rsid w:val="00E77CF8"/>
    <w:rsid w:val="00E77F9A"/>
    <w:rsid w:val="00E80347"/>
    <w:rsid w:val="00E80B86"/>
    <w:rsid w:val="00E814A0"/>
    <w:rsid w:val="00E81C17"/>
    <w:rsid w:val="00E826AF"/>
    <w:rsid w:val="00E82B2A"/>
    <w:rsid w:val="00E830AE"/>
    <w:rsid w:val="00E832B4"/>
    <w:rsid w:val="00E83F18"/>
    <w:rsid w:val="00E8470B"/>
    <w:rsid w:val="00E84A8F"/>
    <w:rsid w:val="00E84CDC"/>
    <w:rsid w:val="00E850A3"/>
    <w:rsid w:val="00E85704"/>
    <w:rsid w:val="00E87D16"/>
    <w:rsid w:val="00E915EE"/>
    <w:rsid w:val="00E92328"/>
    <w:rsid w:val="00E924CF"/>
    <w:rsid w:val="00E92C20"/>
    <w:rsid w:val="00E92F0F"/>
    <w:rsid w:val="00E93755"/>
    <w:rsid w:val="00E949FD"/>
    <w:rsid w:val="00E95477"/>
    <w:rsid w:val="00E962F8"/>
    <w:rsid w:val="00E96D54"/>
    <w:rsid w:val="00E96DAC"/>
    <w:rsid w:val="00E96F4B"/>
    <w:rsid w:val="00E97321"/>
    <w:rsid w:val="00EA153A"/>
    <w:rsid w:val="00EA23F4"/>
    <w:rsid w:val="00EA2697"/>
    <w:rsid w:val="00EA27A2"/>
    <w:rsid w:val="00EA2B7A"/>
    <w:rsid w:val="00EA3BA8"/>
    <w:rsid w:val="00EA459C"/>
    <w:rsid w:val="00EA5343"/>
    <w:rsid w:val="00EA661F"/>
    <w:rsid w:val="00EA7AF6"/>
    <w:rsid w:val="00EB0279"/>
    <w:rsid w:val="00EB0869"/>
    <w:rsid w:val="00EB0AAA"/>
    <w:rsid w:val="00EB1338"/>
    <w:rsid w:val="00EB1549"/>
    <w:rsid w:val="00EB1A9A"/>
    <w:rsid w:val="00EB1AC4"/>
    <w:rsid w:val="00EB2C0C"/>
    <w:rsid w:val="00EB36C9"/>
    <w:rsid w:val="00EB4BEF"/>
    <w:rsid w:val="00EB4BFA"/>
    <w:rsid w:val="00EB4D13"/>
    <w:rsid w:val="00EB4F49"/>
    <w:rsid w:val="00EB5791"/>
    <w:rsid w:val="00EB595A"/>
    <w:rsid w:val="00EB5A47"/>
    <w:rsid w:val="00EB5B1F"/>
    <w:rsid w:val="00EB644D"/>
    <w:rsid w:val="00EB6A76"/>
    <w:rsid w:val="00EB6EDA"/>
    <w:rsid w:val="00EB7626"/>
    <w:rsid w:val="00EB7E63"/>
    <w:rsid w:val="00EC03D1"/>
    <w:rsid w:val="00EC04A4"/>
    <w:rsid w:val="00EC16DE"/>
    <w:rsid w:val="00EC18C0"/>
    <w:rsid w:val="00EC1BA2"/>
    <w:rsid w:val="00EC1CE3"/>
    <w:rsid w:val="00EC265A"/>
    <w:rsid w:val="00EC2826"/>
    <w:rsid w:val="00EC289F"/>
    <w:rsid w:val="00EC3114"/>
    <w:rsid w:val="00EC3316"/>
    <w:rsid w:val="00EC4948"/>
    <w:rsid w:val="00EC5933"/>
    <w:rsid w:val="00EC6CCD"/>
    <w:rsid w:val="00EC6FC3"/>
    <w:rsid w:val="00EC76F7"/>
    <w:rsid w:val="00ED0040"/>
    <w:rsid w:val="00ED0DEA"/>
    <w:rsid w:val="00ED19A9"/>
    <w:rsid w:val="00ED2991"/>
    <w:rsid w:val="00ED38CF"/>
    <w:rsid w:val="00ED44C2"/>
    <w:rsid w:val="00ED5218"/>
    <w:rsid w:val="00ED59A1"/>
    <w:rsid w:val="00ED5C4B"/>
    <w:rsid w:val="00ED6955"/>
    <w:rsid w:val="00ED738E"/>
    <w:rsid w:val="00EE0D68"/>
    <w:rsid w:val="00EE0DD3"/>
    <w:rsid w:val="00EE10A4"/>
    <w:rsid w:val="00EE11AD"/>
    <w:rsid w:val="00EE16CB"/>
    <w:rsid w:val="00EE18EC"/>
    <w:rsid w:val="00EE3B8A"/>
    <w:rsid w:val="00EE4175"/>
    <w:rsid w:val="00EE5B91"/>
    <w:rsid w:val="00EE6AB2"/>
    <w:rsid w:val="00EE712F"/>
    <w:rsid w:val="00EE737E"/>
    <w:rsid w:val="00EE7D17"/>
    <w:rsid w:val="00EF1D7F"/>
    <w:rsid w:val="00EF2FEA"/>
    <w:rsid w:val="00EF303C"/>
    <w:rsid w:val="00EF3221"/>
    <w:rsid w:val="00EF38BD"/>
    <w:rsid w:val="00EF4310"/>
    <w:rsid w:val="00EF48C7"/>
    <w:rsid w:val="00EF4999"/>
    <w:rsid w:val="00F00159"/>
    <w:rsid w:val="00F001C1"/>
    <w:rsid w:val="00F0066C"/>
    <w:rsid w:val="00F00C09"/>
    <w:rsid w:val="00F019DD"/>
    <w:rsid w:val="00F026E3"/>
    <w:rsid w:val="00F03753"/>
    <w:rsid w:val="00F0378E"/>
    <w:rsid w:val="00F03EAD"/>
    <w:rsid w:val="00F04983"/>
    <w:rsid w:val="00F05996"/>
    <w:rsid w:val="00F05A19"/>
    <w:rsid w:val="00F05AA5"/>
    <w:rsid w:val="00F064F9"/>
    <w:rsid w:val="00F07587"/>
    <w:rsid w:val="00F076DE"/>
    <w:rsid w:val="00F07EBC"/>
    <w:rsid w:val="00F10972"/>
    <w:rsid w:val="00F10E94"/>
    <w:rsid w:val="00F112F1"/>
    <w:rsid w:val="00F117C2"/>
    <w:rsid w:val="00F123DA"/>
    <w:rsid w:val="00F12A41"/>
    <w:rsid w:val="00F13941"/>
    <w:rsid w:val="00F14405"/>
    <w:rsid w:val="00F1445F"/>
    <w:rsid w:val="00F145DF"/>
    <w:rsid w:val="00F1521E"/>
    <w:rsid w:val="00F15557"/>
    <w:rsid w:val="00F176B7"/>
    <w:rsid w:val="00F17D32"/>
    <w:rsid w:val="00F20579"/>
    <w:rsid w:val="00F20859"/>
    <w:rsid w:val="00F20F66"/>
    <w:rsid w:val="00F21940"/>
    <w:rsid w:val="00F2286E"/>
    <w:rsid w:val="00F22D00"/>
    <w:rsid w:val="00F237F2"/>
    <w:rsid w:val="00F2403B"/>
    <w:rsid w:val="00F251D8"/>
    <w:rsid w:val="00F25C21"/>
    <w:rsid w:val="00F26065"/>
    <w:rsid w:val="00F2622C"/>
    <w:rsid w:val="00F270C3"/>
    <w:rsid w:val="00F2757C"/>
    <w:rsid w:val="00F2798A"/>
    <w:rsid w:val="00F30417"/>
    <w:rsid w:val="00F30BF5"/>
    <w:rsid w:val="00F30DC9"/>
    <w:rsid w:val="00F315FA"/>
    <w:rsid w:val="00F31E61"/>
    <w:rsid w:val="00F32807"/>
    <w:rsid w:val="00F32B51"/>
    <w:rsid w:val="00F3372A"/>
    <w:rsid w:val="00F33F03"/>
    <w:rsid w:val="00F341BA"/>
    <w:rsid w:val="00F34378"/>
    <w:rsid w:val="00F34480"/>
    <w:rsid w:val="00F34626"/>
    <w:rsid w:val="00F3510C"/>
    <w:rsid w:val="00F352E9"/>
    <w:rsid w:val="00F36187"/>
    <w:rsid w:val="00F362F6"/>
    <w:rsid w:val="00F366C7"/>
    <w:rsid w:val="00F367AF"/>
    <w:rsid w:val="00F367CA"/>
    <w:rsid w:val="00F369FB"/>
    <w:rsid w:val="00F3736F"/>
    <w:rsid w:val="00F40715"/>
    <w:rsid w:val="00F4087C"/>
    <w:rsid w:val="00F4122F"/>
    <w:rsid w:val="00F4129E"/>
    <w:rsid w:val="00F41311"/>
    <w:rsid w:val="00F41C1F"/>
    <w:rsid w:val="00F42C97"/>
    <w:rsid w:val="00F42E38"/>
    <w:rsid w:val="00F42FB5"/>
    <w:rsid w:val="00F4365A"/>
    <w:rsid w:val="00F44C6C"/>
    <w:rsid w:val="00F44E77"/>
    <w:rsid w:val="00F45A96"/>
    <w:rsid w:val="00F45ACC"/>
    <w:rsid w:val="00F467F7"/>
    <w:rsid w:val="00F47E1E"/>
    <w:rsid w:val="00F500DA"/>
    <w:rsid w:val="00F50965"/>
    <w:rsid w:val="00F50CCD"/>
    <w:rsid w:val="00F50FC2"/>
    <w:rsid w:val="00F51C2D"/>
    <w:rsid w:val="00F52868"/>
    <w:rsid w:val="00F53BE5"/>
    <w:rsid w:val="00F541E4"/>
    <w:rsid w:val="00F5468E"/>
    <w:rsid w:val="00F55954"/>
    <w:rsid w:val="00F55CB3"/>
    <w:rsid w:val="00F5689C"/>
    <w:rsid w:val="00F56C09"/>
    <w:rsid w:val="00F60493"/>
    <w:rsid w:val="00F60920"/>
    <w:rsid w:val="00F61FAC"/>
    <w:rsid w:val="00F62921"/>
    <w:rsid w:val="00F62DE2"/>
    <w:rsid w:val="00F64357"/>
    <w:rsid w:val="00F64787"/>
    <w:rsid w:val="00F64EDB"/>
    <w:rsid w:val="00F660E2"/>
    <w:rsid w:val="00F663D9"/>
    <w:rsid w:val="00F6747A"/>
    <w:rsid w:val="00F70006"/>
    <w:rsid w:val="00F71865"/>
    <w:rsid w:val="00F71D8E"/>
    <w:rsid w:val="00F72203"/>
    <w:rsid w:val="00F728C0"/>
    <w:rsid w:val="00F72C62"/>
    <w:rsid w:val="00F72DCF"/>
    <w:rsid w:val="00F73588"/>
    <w:rsid w:val="00F73619"/>
    <w:rsid w:val="00F749EC"/>
    <w:rsid w:val="00F77167"/>
    <w:rsid w:val="00F80204"/>
    <w:rsid w:val="00F80723"/>
    <w:rsid w:val="00F81119"/>
    <w:rsid w:val="00F8141B"/>
    <w:rsid w:val="00F81C53"/>
    <w:rsid w:val="00F820E8"/>
    <w:rsid w:val="00F82737"/>
    <w:rsid w:val="00F82C50"/>
    <w:rsid w:val="00F838C9"/>
    <w:rsid w:val="00F839F6"/>
    <w:rsid w:val="00F840E1"/>
    <w:rsid w:val="00F8416D"/>
    <w:rsid w:val="00F8463D"/>
    <w:rsid w:val="00F84B72"/>
    <w:rsid w:val="00F85233"/>
    <w:rsid w:val="00F87011"/>
    <w:rsid w:val="00F87AD3"/>
    <w:rsid w:val="00F87EE7"/>
    <w:rsid w:val="00F90ACB"/>
    <w:rsid w:val="00F915FC"/>
    <w:rsid w:val="00F91D33"/>
    <w:rsid w:val="00F92774"/>
    <w:rsid w:val="00F92ECE"/>
    <w:rsid w:val="00F9363F"/>
    <w:rsid w:val="00F93ACE"/>
    <w:rsid w:val="00F94049"/>
    <w:rsid w:val="00F94C9A"/>
    <w:rsid w:val="00F94CBD"/>
    <w:rsid w:val="00F9622D"/>
    <w:rsid w:val="00F96D06"/>
    <w:rsid w:val="00F976CC"/>
    <w:rsid w:val="00F97731"/>
    <w:rsid w:val="00F97944"/>
    <w:rsid w:val="00FA1646"/>
    <w:rsid w:val="00FA2416"/>
    <w:rsid w:val="00FA2543"/>
    <w:rsid w:val="00FA2823"/>
    <w:rsid w:val="00FA324A"/>
    <w:rsid w:val="00FA33FA"/>
    <w:rsid w:val="00FA38F0"/>
    <w:rsid w:val="00FA3C90"/>
    <w:rsid w:val="00FA4EB5"/>
    <w:rsid w:val="00FA5199"/>
    <w:rsid w:val="00FA564E"/>
    <w:rsid w:val="00FA5AB4"/>
    <w:rsid w:val="00FA5BCB"/>
    <w:rsid w:val="00FA637E"/>
    <w:rsid w:val="00FA681C"/>
    <w:rsid w:val="00FA6BE0"/>
    <w:rsid w:val="00FA6CE3"/>
    <w:rsid w:val="00FA7B0F"/>
    <w:rsid w:val="00FB00C9"/>
    <w:rsid w:val="00FB084B"/>
    <w:rsid w:val="00FB0B28"/>
    <w:rsid w:val="00FB0C32"/>
    <w:rsid w:val="00FB0E87"/>
    <w:rsid w:val="00FB133A"/>
    <w:rsid w:val="00FB2B91"/>
    <w:rsid w:val="00FB2B99"/>
    <w:rsid w:val="00FB3AE4"/>
    <w:rsid w:val="00FB3ED3"/>
    <w:rsid w:val="00FB4B09"/>
    <w:rsid w:val="00FB4B9C"/>
    <w:rsid w:val="00FB4C32"/>
    <w:rsid w:val="00FB5542"/>
    <w:rsid w:val="00FB6866"/>
    <w:rsid w:val="00FB6918"/>
    <w:rsid w:val="00FB6B30"/>
    <w:rsid w:val="00FB6B37"/>
    <w:rsid w:val="00FB7F54"/>
    <w:rsid w:val="00FC10AB"/>
    <w:rsid w:val="00FC165F"/>
    <w:rsid w:val="00FC19E0"/>
    <w:rsid w:val="00FC1CEA"/>
    <w:rsid w:val="00FC27AF"/>
    <w:rsid w:val="00FC2D0E"/>
    <w:rsid w:val="00FC3A9A"/>
    <w:rsid w:val="00FC3E5A"/>
    <w:rsid w:val="00FC488D"/>
    <w:rsid w:val="00FC50CD"/>
    <w:rsid w:val="00FC54C0"/>
    <w:rsid w:val="00FC6604"/>
    <w:rsid w:val="00FC67F7"/>
    <w:rsid w:val="00FC6C36"/>
    <w:rsid w:val="00FC6E31"/>
    <w:rsid w:val="00FC6F6A"/>
    <w:rsid w:val="00FC703D"/>
    <w:rsid w:val="00FC7245"/>
    <w:rsid w:val="00FC7426"/>
    <w:rsid w:val="00FC7C4F"/>
    <w:rsid w:val="00FD0107"/>
    <w:rsid w:val="00FD04BB"/>
    <w:rsid w:val="00FD1490"/>
    <w:rsid w:val="00FD1BE0"/>
    <w:rsid w:val="00FD2EC3"/>
    <w:rsid w:val="00FD3495"/>
    <w:rsid w:val="00FD3BC6"/>
    <w:rsid w:val="00FD425B"/>
    <w:rsid w:val="00FD4A11"/>
    <w:rsid w:val="00FD4E1E"/>
    <w:rsid w:val="00FD5D3B"/>
    <w:rsid w:val="00FD6371"/>
    <w:rsid w:val="00FD6708"/>
    <w:rsid w:val="00FE0725"/>
    <w:rsid w:val="00FE08A4"/>
    <w:rsid w:val="00FE0B8A"/>
    <w:rsid w:val="00FE131C"/>
    <w:rsid w:val="00FE16BF"/>
    <w:rsid w:val="00FE1784"/>
    <w:rsid w:val="00FE18D3"/>
    <w:rsid w:val="00FE1AF4"/>
    <w:rsid w:val="00FE3D94"/>
    <w:rsid w:val="00FE54C1"/>
    <w:rsid w:val="00FE5EF4"/>
    <w:rsid w:val="00FE5F32"/>
    <w:rsid w:val="00FE6573"/>
    <w:rsid w:val="00FE6F49"/>
    <w:rsid w:val="00FE75BC"/>
    <w:rsid w:val="00FE7AB5"/>
    <w:rsid w:val="00FE7EF2"/>
    <w:rsid w:val="00FF0C84"/>
    <w:rsid w:val="00FF0FD0"/>
    <w:rsid w:val="00FF112D"/>
    <w:rsid w:val="00FF1610"/>
    <w:rsid w:val="00FF2425"/>
    <w:rsid w:val="00FF2D03"/>
    <w:rsid w:val="00FF3AA1"/>
    <w:rsid w:val="00FF4467"/>
    <w:rsid w:val="00FF472B"/>
    <w:rsid w:val="00FF4D58"/>
    <w:rsid w:val="00FF4D76"/>
    <w:rsid w:val="00FF4F95"/>
    <w:rsid w:val="00FF51AF"/>
    <w:rsid w:val="00FF6158"/>
    <w:rsid w:val="00FF7E0D"/>
    <w:rsid w:val="012707C4"/>
    <w:rsid w:val="01694E67"/>
    <w:rsid w:val="01833A4A"/>
    <w:rsid w:val="01864057"/>
    <w:rsid w:val="01B077EB"/>
    <w:rsid w:val="01B20C8F"/>
    <w:rsid w:val="01D50125"/>
    <w:rsid w:val="021C6CAF"/>
    <w:rsid w:val="02A92CDF"/>
    <w:rsid w:val="02B47648"/>
    <w:rsid w:val="030B3ED4"/>
    <w:rsid w:val="03826601"/>
    <w:rsid w:val="039D54AB"/>
    <w:rsid w:val="04115AFE"/>
    <w:rsid w:val="04524EA1"/>
    <w:rsid w:val="04615CDC"/>
    <w:rsid w:val="04757D29"/>
    <w:rsid w:val="04FF29AD"/>
    <w:rsid w:val="054B3D0D"/>
    <w:rsid w:val="0583021B"/>
    <w:rsid w:val="058B5252"/>
    <w:rsid w:val="05B5412D"/>
    <w:rsid w:val="0608551F"/>
    <w:rsid w:val="06930C21"/>
    <w:rsid w:val="06BE25C2"/>
    <w:rsid w:val="06CE11CF"/>
    <w:rsid w:val="070D1974"/>
    <w:rsid w:val="076231B7"/>
    <w:rsid w:val="07B528EC"/>
    <w:rsid w:val="083039AA"/>
    <w:rsid w:val="08357DCD"/>
    <w:rsid w:val="083D3A51"/>
    <w:rsid w:val="087702C7"/>
    <w:rsid w:val="08894810"/>
    <w:rsid w:val="088C3DB2"/>
    <w:rsid w:val="08A76877"/>
    <w:rsid w:val="08AB2C68"/>
    <w:rsid w:val="08C106C4"/>
    <w:rsid w:val="08FC25FC"/>
    <w:rsid w:val="091F2FF8"/>
    <w:rsid w:val="092730F1"/>
    <w:rsid w:val="093B10C8"/>
    <w:rsid w:val="094273F0"/>
    <w:rsid w:val="09543BF7"/>
    <w:rsid w:val="097208F9"/>
    <w:rsid w:val="09912E74"/>
    <w:rsid w:val="09DC2A58"/>
    <w:rsid w:val="0A5E0B3B"/>
    <w:rsid w:val="0B127285"/>
    <w:rsid w:val="0BF31D78"/>
    <w:rsid w:val="0C000E69"/>
    <w:rsid w:val="0C264EA1"/>
    <w:rsid w:val="0C5A23EE"/>
    <w:rsid w:val="0D36664C"/>
    <w:rsid w:val="0DC8391A"/>
    <w:rsid w:val="0DD106BD"/>
    <w:rsid w:val="0E2E3447"/>
    <w:rsid w:val="0E7427DE"/>
    <w:rsid w:val="0EA1410B"/>
    <w:rsid w:val="0EAE208A"/>
    <w:rsid w:val="0EFA11C9"/>
    <w:rsid w:val="0F1B0DFA"/>
    <w:rsid w:val="0F520F7D"/>
    <w:rsid w:val="0F5B3C52"/>
    <w:rsid w:val="0F686298"/>
    <w:rsid w:val="0FDF28A2"/>
    <w:rsid w:val="10047BA6"/>
    <w:rsid w:val="102F58B2"/>
    <w:rsid w:val="107A59CC"/>
    <w:rsid w:val="107F3454"/>
    <w:rsid w:val="10B37C7E"/>
    <w:rsid w:val="10BB7427"/>
    <w:rsid w:val="10F74364"/>
    <w:rsid w:val="113B66D4"/>
    <w:rsid w:val="114C24DA"/>
    <w:rsid w:val="116C1BE1"/>
    <w:rsid w:val="11812801"/>
    <w:rsid w:val="11B36F9B"/>
    <w:rsid w:val="11C35891"/>
    <w:rsid w:val="11E12588"/>
    <w:rsid w:val="12154870"/>
    <w:rsid w:val="124C2A0E"/>
    <w:rsid w:val="129016BB"/>
    <w:rsid w:val="12AA5C4E"/>
    <w:rsid w:val="12C26571"/>
    <w:rsid w:val="12CE0FA7"/>
    <w:rsid w:val="13271014"/>
    <w:rsid w:val="13A02C72"/>
    <w:rsid w:val="13A40878"/>
    <w:rsid w:val="13D446A1"/>
    <w:rsid w:val="13D604D8"/>
    <w:rsid w:val="14174C1A"/>
    <w:rsid w:val="141E1608"/>
    <w:rsid w:val="14351C3C"/>
    <w:rsid w:val="14485E3B"/>
    <w:rsid w:val="147715ED"/>
    <w:rsid w:val="14890EF5"/>
    <w:rsid w:val="14C84C04"/>
    <w:rsid w:val="14EE3FD8"/>
    <w:rsid w:val="152B00A9"/>
    <w:rsid w:val="1569228F"/>
    <w:rsid w:val="15BC3E97"/>
    <w:rsid w:val="15C01F4D"/>
    <w:rsid w:val="15C26791"/>
    <w:rsid w:val="163447A6"/>
    <w:rsid w:val="16411638"/>
    <w:rsid w:val="164946F6"/>
    <w:rsid w:val="165E1141"/>
    <w:rsid w:val="168B3E0E"/>
    <w:rsid w:val="16A72FC1"/>
    <w:rsid w:val="16BE2407"/>
    <w:rsid w:val="16EC686D"/>
    <w:rsid w:val="16F8773E"/>
    <w:rsid w:val="17236079"/>
    <w:rsid w:val="17D73F50"/>
    <w:rsid w:val="17DD315F"/>
    <w:rsid w:val="18105EE5"/>
    <w:rsid w:val="18987DCE"/>
    <w:rsid w:val="18CE1B13"/>
    <w:rsid w:val="18E40885"/>
    <w:rsid w:val="191A216A"/>
    <w:rsid w:val="192619BB"/>
    <w:rsid w:val="19622A45"/>
    <w:rsid w:val="197A73D7"/>
    <w:rsid w:val="199647E7"/>
    <w:rsid w:val="1A2C5181"/>
    <w:rsid w:val="1A4D123E"/>
    <w:rsid w:val="1A8F295C"/>
    <w:rsid w:val="1A8F3D53"/>
    <w:rsid w:val="1A954D8C"/>
    <w:rsid w:val="1AC27541"/>
    <w:rsid w:val="1ACC1744"/>
    <w:rsid w:val="1AFA5AFC"/>
    <w:rsid w:val="1B206006"/>
    <w:rsid w:val="1B8D5FA5"/>
    <w:rsid w:val="1B957C7B"/>
    <w:rsid w:val="1BB30BC3"/>
    <w:rsid w:val="1BB7098E"/>
    <w:rsid w:val="1BBD4DB3"/>
    <w:rsid w:val="1BC373C3"/>
    <w:rsid w:val="1C2321C2"/>
    <w:rsid w:val="1CB01537"/>
    <w:rsid w:val="1CE461D9"/>
    <w:rsid w:val="1D202C9C"/>
    <w:rsid w:val="1D535084"/>
    <w:rsid w:val="1D9132B1"/>
    <w:rsid w:val="1DBB356B"/>
    <w:rsid w:val="1DC8140A"/>
    <w:rsid w:val="1DDE5F55"/>
    <w:rsid w:val="1E01142D"/>
    <w:rsid w:val="1E21725B"/>
    <w:rsid w:val="1E7C1CB9"/>
    <w:rsid w:val="1E817E25"/>
    <w:rsid w:val="1EDF1CAB"/>
    <w:rsid w:val="1F45783F"/>
    <w:rsid w:val="1F704FD5"/>
    <w:rsid w:val="1F9F4112"/>
    <w:rsid w:val="1FA1245C"/>
    <w:rsid w:val="1FAA6EED"/>
    <w:rsid w:val="1FF84C16"/>
    <w:rsid w:val="20281751"/>
    <w:rsid w:val="20376B72"/>
    <w:rsid w:val="2091671E"/>
    <w:rsid w:val="20A34F2C"/>
    <w:rsid w:val="20FD6C30"/>
    <w:rsid w:val="210B6256"/>
    <w:rsid w:val="216B49E0"/>
    <w:rsid w:val="2182398D"/>
    <w:rsid w:val="21D507A5"/>
    <w:rsid w:val="21D53225"/>
    <w:rsid w:val="22092F48"/>
    <w:rsid w:val="23435578"/>
    <w:rsid w:val="235B24A6"/>
    <w:rsid w:val="236972D7"/>
    <w:rsid w:val="23CB1319"/>
    <w:rsid w:val="24BA52E0"/>
    <w:rsid w:val="24BC5C83"/>
    <w:rsid w:val="24D27E01"/>
    <w:rsid w:val="24D57464"/>
    <w:rsid w:val="251872D3"/>
    <w:rsid w:val="25283914"/>
    <w:rsid w:val="255D595B"/>
    <w:rsid w:val="258B6CB7"/>
    <w:rsid w:val="25932CFA"/>
    <w:rsid w:val="25F110EE"/>
    <w:rsid w:val="264556E2"/>
    <w:rsid w:val="266A6C26"/>
    <w:rsid w:val="26A155D2"/>
    <w:rsid w:val="270820F8"/>
    <w:rsid w:val="27810452"/>
    <w:rsid w:val="27C37E21"/>
    <w:rsid w:val="286A7873"/>
    <w:rsid w:val="28A92A20"/>
    <w:rsid w:val="28C71E18"/>
    <w:rsid w:val="28D34353"/>
    <w:rsid w:val="28DE4E8F"/>
    <w:rsid w:val="28EA377B"/>
    <w:rsid w:val="292A2A11"/>
    <w:rsid w:val="29316A3B"/>
    <w:rsid w:val="293A4E2E"/>
    <w:rsid w:val="29444D25"/>
    <w:rsid w:val="296D77CC"/>
    <w:rsid w:val="297A2089"/>
    <w:rsid w:val="29A72A9B"/>
    <w:rsid w:val="29C22469"/>
    <w:rsid w:val="29EC5134"/>
    <w:rsid w:val="29F541C7"/>
    <w:rsid w:val="2A606AD8"/>
    <w:rsid w:val="2ADA467F"/>
    <w:rsid w:val="2AF239B6"/>
    <w:rsid w:val="2B15226F"/>
    <w:rsid w:val="2B3E0F37"/>
    <w:rsid w:val="2CD759E4"/>
    <w:rsid w:val="2CDB67FA"/>
    <w:rsid w:val="2CEE1A70"/>
    <w:rsid w:val="2D32221C"/>
    <w:rsid w:val="2D493022"/>
    <w:rsid w:val="2D4C69C0"/>
    <w:rsid w:val="2D9337BC"/>
    <w:rsid w:val="2D9A75E1"/>
    <w:rsid w:val="2DEB5113"/>
    <w:rsid w:val="2DFB60F8"/>
    <w:rsid w:val="2E0919EB"/>
    <w:rsid w:val="2E4777DC"/>
    <w:rsid w:val="2E7543E0"/>
    <w:rsid w:val="2EB36C4E"/>
    <w:rsid w:val="2EEC4510"/>
    <w:rsid w:val="2EFA6158"/>
    <w:rsid w:val="2F072CD2"/>
    <w:rsid w:val="2F2C6EB6"/>
    <w:rsid w:val="2F490617"/>
    <w:rsid w:val="2FBB2EFD"/>
    <w:rsid w:val="2FC91174"/>
    <w:rsid w:val="2FC97998"/>
    <w:rsid w:val="2FE46C9F"/>
    <w:rsid w:val="2FF95622"/>
    <w:rsid w:val="2FFA147A"/>
    <w:rsid w:val="306957EA"/>
    <w:rsid w:val="3083312B"/>
    <w:rsid w:val="3096715C"/>
    <w:rsid w:val="30A47C5B"/>
    <w:rsid w:val="314538CF"/>
    <w:rsid w:val="317F3E4E"/>
    <w:rsid w:val="31864DF2"/>
    <w:rsid w:val="31E6723E"/>
    <w:rsid w:val="32110F92"/>
    <w:rsid w:val="325C4F88"/>
    <w:rsid w:val="32DB5FD7"/>
    <w:rsid w:val="32FA3A2E"/>
    <w:rsid w:val="330E0ACF"/>
    <w:rsid w:val="332F4380"/>
    <w:rsid w:val="33C70149"/>
    <w:rsid w:val="33E50645"/>
    <w:rsid w:val="33FD126F"/>
    <w:rsid w:val="342D0AAF"/>
    <w:rsid w:val="34595A71"/>
    <w:rsid w:val="34621C19"/>
    <w:rsid w:val="348D7254"/>
    <w:rsid w:val="34B857DE"/>
    <w:rsid w:val="34D175CD"/>
    <w:rsid w:val="3500021F"/>
    <w:rsid w:val="358A27B0"/>
    <w:rsid w:val="35A77523"/>
    <w:rsid w:val="35D02C21"/>
    <w:rsid w:val="36291376"/>
    <w:rsid w:val="36A466CD"/>
    <w:rsid w:val="374C2386"/>
    <w:rsid w:val="37503053"/>
    <w:rsid w:val="37720AA3"/>
    <w:rsid w:val="37943AFB"/>
    <w:rsid w:val="37DB399A"/>
    <w:rsid w:val="37FB2BCE"/>
    <w:rsid w:val="383C5403"/>
    <w:rsid w:val="385D3A84"/>
    <w:rsid w:val="386A760A"/>
    <w:rsid w:val="38994C37"/>
    <w:rsid w:val="39142B78"/>
    <w:rsid w:val="396613FE"/>
    <w:rsid w:val="3987608C"/>
    <w:rsid w:val="39B425F7"/>
    <w:rsid w:val="39D85165"/>
    <w:rsid w:val="3A844F1E"/>
    <w:rsid w:val="3A8A27D0"/>
    <w:rsid w:val="3A90247F"/>
    <w:rsid w:val="3A9A03E6"/>
    <w:rsid w:val="3A9E6B0C"/>
    <w:rsid w:val="3AA00C92"/>
    <w:rsid w:val="3B1E55CE"/>
    <w:rsid w:val="3B805562"/>
    <w:rsid w:val="3B8C3D06"/>
    <w:rsid w:val="3B947E3C"/>
    <w:rsid w:val="3BC02C6D"/>
    <w:rsid w:val="3BE96750"/>
    <w:rsid w:val="3C0B1581"/>
    <w:rsid w:val="3C342712"/>
    <w:rsid w:val="3CF15E7E"/>
    <w:rsid w:val="3D4E7040"/>
    <w:rsid w:val="3D635494"/>
    <w:rsid w:val="3D831AAF"/>
    <w:rsid w:val="3DCF6DBF"/>
    <w:rsid w:val="3E3079C9"/>
    <w:rsid w:val="3E3E27CF"/>
    <w:rsid w:val="3E4921D6"/>
    <w:rsid w:val="3E790D7D"/>
    <w:rsid w:val="3EA77BEC"/>
    <w:rsid w:val="3EF13917"/>
    <w:rsid w:val="3F174F56"/>
    <w:rsid w:val="3F186AC4"/>
    <w:rsid w:val="3F26214B"/>
    <w:rsid w:val="3F6A0042"/>
    <w:rsid w:val="3FE576CA"/>
    <w:rsid w:val="403856D4"/>
    <w:rsid w:val="40553046"/>
    <w:rsid w:val="40586150"/>
    <w:rsid w:val="4062579D"/>
    <w:rsid w:val="40D93ADE"/>
    <w:rsid w:val="40DA6714"/>
    <w:rsid w:val="40E14CD8"/>
    <w:rsid w:val="410605FE"/>
    <w:rsid w:val="412E3821"/>
    <w:rsid w:val="41323821"/>
    <w:rsid w:val="413A6077"/>
    <w:rsid w:val="413E2733"/>
    <w:rsid w:val="417C1D9A"/>
    <w:rsid w:val="419A23C7"/>
    <w:rsid w:val="41B50185"/>
    <w:rsid w:val="41CA0607"/>
    <w:rsid w:val="41D9678F"/>
    <w:rsid w:val="41E37A6C"/>
    <w:rsid w:val="41E82C86"/>
    <w:rsid w:val="42496F39"/>
    <w:rsid w:val="425C095C"/>
    <w:rsid w:val="42686B85"/>
    <w:rsid w:val="42991B84"/>
    <w:rsid w:val="43607E5D"/>
    <w:rsid w:val="437C0688"/>
    <w:rsid w:val="438D7A79"/>
    <w:rsid w:val="43C10AA6"/>
    <w:rsid w:val="43ED2711"/>
    <w:rsid w:val="440C78E3"/>
    <w:rsid w:val="44171ACC"/>
    <w:rsid w:val="442C6151"/>
    <w:rsid w:val="44B663F5"/>
    <w:rsid w:val="44DC110A"/>
    <w:rsid w:val="455A3046"/>
    <w:rsid w:val="4625042D"/>
    <w:rsid w:val="46386052"/>
    <w:rsid w:val="463D3DC4"/>
    <w:rsid w:val="463E6CCF"/>
    <w:rsid w:val="46497814"/>
    <w:rsid w:val="465A1D21"/>
    <w:rsid w:val="46721D5E"/>
    <w:rsid w:val="467C6A29"/>
    <w:rsid w:val="467E45B6"/>
    <w:rsid w:val="46812124"/>
    <w:rsid w:val="46A47021"/>
    <w:rsid w:val="46D5189F"/>
    <w:rsid w:val="47594A32"/>
    <w:rsid w:val="47795E1B"/>
    <w:rsid w:val="47940E59"/>
    <w:rsid w:val="47AE4ABE"/>
    <w:rsid w:val="47EF6C94"/>
    <w:rsid w:val="480754D0"/>
    <w:rsid w:val="480E08BE"/>
    <w:rsid w:val="482D14E3"/>
    <w:rsid w:val="484F56FA"/>
    <w:rsid w:val="495C082E"/>
    <w:rsid w:val="497679DB"/>
    <w:rsid w:val="499B06D2"/>
    <w:rsid w:val="4A081012"/>
    <w:rsid w:val="4A2462D0"/>
    <w:rsid w:val="4A703CFF"/>
    <w:rsid w:val="4AD16025"/>
    <w:rsid w:val="4AE0549F"/>
    <w:rsid w:val="4B0152BB"/>
    <w:rsid w:val="4B2C4196"/>
    <w:rsid w:val="4BA24A7C"/>
    <w:rsid w:val="4BB26C34"/>
    <w:rsid w:val="4C1E3664"/>
    <w:rsid w:val="4C385C92"/>
    <w:rsid w:val="4C876772"/>
    <w:rsid w:val="4CE37C89"/>
    <w:rsid w:val="4CE5284E"/>
    <w:rsid w:val="4CF8153C"/>
    <w:rsid w:val="4D150414"/>
    <w:rsid w:val="4D1D031D"/>
    <w:rsid w:val="4D6C0D8F"/>
    <w:rsid w:val="4D727970"/>
    <w:rsid w:val="4D963441"/>
    <w:rsid w:val="4DB63E3F"/>
    <w:rsid w:val="4DCE7C4E"/>
    <w:rsid w:val="4E06686B"/>
    <w:rsid w:val="4E570757"/>
    <w:rsid w:val="4E5B4EB0"/>
    <w:rsid w:val="4E626803"/>
    <w:rsid w:val="4E8056C8"/>
    <w:rsid w:val="4EA562C5"/>
    <w:rsid w:val="4EB12936"/>
    <w:rsid w:val="4EE00C13"/>
    <w:rsid w:val="4EE9191D"/>
    <w:rsid w:val="4F06356D"/>
    <w:rsid w:val="4F2031F0"/>
    <w:rsid w:val="4F8234AA"/>
    <w:rsid w:val="501A3A58"/>
    <w:rsid w:val="503D09F5"/>
    <w:rsid w:val="505F70E0"/>
    <w:rsid w:val="50A16FD9"/>
    <w:rsid w:val="50D25213"/>
    <w:rsid w:val="50DE4FCB"/>
    <w:rsid w:val="5138606C"/>
    <w:rsid w:val="52091157"/>
    <w:rsid w:val="520E3801"/>
    <w:rsid w:val="523C578C"/>
    <w:rsid w:val="523C5CED"/>
    <w:rsid w:val="52476742"/>
    <w:rsid w:val="529311CC"/>
    <w:rsid w:val="52C97697"/>
    <w:rsid w:val="53137A6C"/>
    <w:rsid w:val="537E7999"/>
    <w:rsid w:val="54066985"/>
    <w:rsid w:val="54356BDE"/>
    <w:rsid w:val="54FA622D"/>
    <w:rsid w:val="55522D00"/>
    <w:rsid w:val="558563C9"/>
    <w:rsid w:val="55FB5FC3"/>
    <w:rsid w:val="561E4DCB"/>
    <w:rsid w:val="56371204"/>
    <w:rsid w:val="56400DEF"/>
    <w:rsid w:val="565D4D19"/>
    <w:rsid w:val="569A5907"/>
    <w:rsid w:val="56E512EB"/>
    <w:rsid w:val="574F574C"/>
    <w:rsid w:val="57530013"/>
    <w:rsid w:val="578A7AEC"/>
    <w:rsid w:val="57D42552"/>
    <w:rsid w:val="5842073A"/>
    <w:rsid w:val="586B55CC"/>
    <w:rsid w:val="588F3E11"/>
    <w:rsid w:val="597726B0"/>
    <w:rsid w:val="59990FC7"/>
    <w:rsid w:val="59CB2CB5"/>
    <w:rsid w:val="5A471F20"/>
    <w:rsid w:val="5A7D304D"/>
    <w:rsid w:val="5AA531A6"/>
    <w:rsid w:val="5AE406F3"/>
    <w:rsid w:val="5B0D17AB"/>
    <w:rsid w:val="5B1B6EE6"/>
    <w:rsid w:val="5B231303"/>
    <w:rsid w:val="5B557B08"/>
    <w:rsid w:val="5C2B429A"/>
    <w:rsid w:val="5C5C2AE9"/>
    <w:rsid w:val="5C684EB2"/>
    <w:rsid w:val="5C7A347B"/>
    <w:rsid w:val="5CA3433B"/>
    <w:rsid w:val="5CB27AE5"/>
    <w:rsid w:val="5CB376E1"/>
    <w:rsid w:val="5CE768EE"/>
    <w:rsid w:val="5E1E5BF1"/>
    <w:rsid w:val="5E575804"/>
    <w:rsid w:val="5E69213D"/>
    <w:rsid w:val="5E962798"/>
    <w:rsid w:val="5EBC1EC5"/>
    <w:rsid w:val="5EEE1D7C"/>
    <w:rsid w:val="5F1F2E7C"/>
    <w:rsid w:val="5FB90619"/>
    <w:rsid w:val="60370729"/>
    <w:rsid w:val="603B1C3B"/>
    <w:rsid w:val="604058C6"/>
    <w:rsid w:val="60B33EBA"/>
    <w:rsid w:val="60F238AC"/>
    <w:rsid w:val="61333B64"/>
    <w:rsid w:val="613F0D66"/>
    <w:rsid w:val="614069E2"/>
    <w:rsid w:val="61733DD6"/>
    <w:rsid w:val="61E23A85"/>
    <w:rsid w:val="61FA479E"/>
    <w:rsid w:val="625C0240"/>
    <w:rsid w:val="626023F9"/>
    <w:rsid w:val="62BD669C"/>
    <w:rsid w:val="62CD6BE1"/>
    <w:rsid w:val="62D76D94"/>
    <w:rsid w:val="62D81EC7"/>
    <w:rsid w:val="62D82DD3"/>
    <w:rsid w:val="62E63518"/>
    <w:rsid w:val="62FC03F9"/>
    <w:rsid w:val="63746189"/>
    <w:rsid w:val="63997FF5"/>
    <w:rsid w:val="63E949DE"/>
    <w:rsid w:val="63FE79A1"/>
    <w:rsid w:val="641B3F3E"/>
    <w:rsid w:val="6436385B"/>
    <w:rsid w:val="64384FFB"/>
    <w:rsid w:val="64993065"/>
    <w:rsid w:val="650A5677"/>
    <w:rsid w:val="651916AE"/>
    <w:rsid w:val="659636CD"/>
    <w:rsid w:val="65B35DC3"/>
    <w:rsid w:val="662B0723"/>
    <w:rsid w:val="66D01D46"/>
    <w:rsid w:val="66ED4339"/>
    <w:rsid w:val="670F271F"/>
    <w:rsid w:val="672C691A"/>
    <w:rsid w:val="672E44F2"/>
    <w:rsid w:val="677570C8"/>
    <w:rsid w:val="679818CB"/>
    <w:rsid w:val="68225A48"/>
    <w:rsid w:val="684D1D19"/>
    <w:rsid w:val="685E44E1"/>
    <w:rsid w:val="689D414C"/>
    <w:rsid w:val="68A8371D"/>
    <w:rsid w:val="68A83CA1"/>
    <w:rsid w:val="68D51B7B"/>
    <w:rsid w:val="69873254"/>
    <w:rsid w:val="69A92E85"/>
    <w:rsid w:val="69E060DA"/>
    <w:rsid w:val="69EF5B70"/>
    <w:rsid w:val="6A5B2C7C"/>
    <w:rsid w:val="6AAA4B7F"/>
    <w:rsid w:val="6AB35818"/>
    <w:rsid w:val="6ADE3A55"/>
    <w:rsid w:val="6B7C2D36"/>
    <w:rsid w:val="6BA21ABE"/>
    <w:rsid w:val="6BA46E00"/>
    <w:rsid w:val="6BE36442"/>
    <w:rsid w:val="6BED4ACE"/>
    <w:rsid w:val="6BFD2F84"/>
    <w:rsid w:val="6CAF52EA"/>
    <w:rsid w:val="6CC233CE"/>
    <w:rsid w:val="6CC507E0"/>
    <w:rsid w:val="6D7910C6"/>
    <w:rsid w:val="6DCC5B05"/>
    <w:rsid w:val="6DCD3F16"/>
    <w:rsid w:val="6E3F54ED"/>
    <w:rsid w:val="6E782E2F"/>
    <w:rsid w:val="6E911CC1"/>
    <w:rsid w:val="6E9F29A5"/>
    <w:rsid w:val="6EC50DCB"/>
    <w:rsid w:val="6F0347BE"/>
    <w:rsid w:val="6F0F7186"/>
    <w:rsid w:val="6F1F7D4C"/>
    <w:rsid w:val="6F786EF3"/>
    <w:rsid w:val="6F9E0E74"/>
    <w:rsid w:val="6FA016D3"/>
    <w:rsid w:val="6FE709B8"/>
    <w:rsid w:val="6FFF4C71"/>
    <w:rsid w:val="70281646"/>
    <w:rsid w:val="70A0030F"/>
    <w:rsid w:val="70D00287"/>
    <w:rsid w:val="70F5560A"/>
    <w:rsid w:val="710152CF"/>
    <w:rsid w:val="717F354D"/>
    <w:rsid w:val="71B77864"/>
    <w:rsid w:val="71DF7D69"/>
    <w:rsid w:val="72086A47"/>
    <w:rsid w:val="72445114"/>
    <w:rsid w:val="729D78A3"/>
    <w:rsid w:val="72C32207"/>
    <w:rsid w:val="72D00846"/>
    <w:rsid w:val="73045A92"/>
    <w:rsid w:val="73303786"/>
    <w:rsid w:val="73700E4D"/>
    <w:rsid w:val="73EB009D"/>
    <w:rsid w:val="73EF49F5"/>
    <w:rsid w:val="74006A50"/>
    <w:rsid w:val="74436E87"/>
    <w:rsid w:val="74A26B06"/>
    <w:rsid w:val="75610EBB"/>
    <w:rsid w:val="756D76B7"/>
    <w:rsid w:val="758E6EDE"/>
    <w:rsid w:val="7591020A"/>
    <w:rsid w:val="759938A5"/>
    <w:rsid w:val="75B843E7"/>
    <w:rsid w:val="75D7676D"/>
    <w:rsid w:val="763516C6"/>
    <w:rsid w:val="76777C95"/>
    <w:rsid w:val="7692538B"/>
    <w:rsid w:val="76F17485"/>
    <w:rsid w:val="774C7B50"/>
    <w:rsid w:val="77ED38C0"/>
    <w:rsid w:val="784D27A0"/>
    <w:rsid w:val="78B051B0"/>
    <w:rsid w:val="791F5951"/>
    <w:rsid w:val="79285AF6"/>
    <w:rsid w:val="7933700A"/>
    <w:rsid w:val="79573DDE"/>
    <w:rsid w:val="7A102029"/>
    <w:rsid w:val="7A4556B4"/>
    <w:rsid w:val="7A5913FD"/>
    <w:rsid w:val="7AAA72A9"/>
    <w:rsid w:val="7AAC5739"/>
    <w:rsid w:val="7ABA76F4"/>
    <w:rsid w:val="7ABC7736"/>
    <w:rsid w:val="7B0374D1"/>
    <w:rsid w:val="7B71051D"/>
    <w:rsid w:val="7BAD0A00"/>
    <w:rsid w:val="7BE71EC1"/>
    <w:rsid w:val="7C181D14"/>
    <w:rsid w:val="7C6E1A6A"/>
    <w:rsid w:val="7C8A4567"/>
    <w:rsid w:val="7CA85A31"/>
    <w:rsid w:val="7CEE41E5"/>
    <w:rsid w:val="7D05623C"/>
    <w:rsid w:val="7D0F7D14"/>
    <w:rsid w:val="7D144613"/>
    <w:rsid w:val="7D281714"/>
    <w:rsid w:val="7E13337F"/>
    <w:rsid w:val="7E3B795B"/>
    <w:rsid w:val="7E714D7A"/>
    <w:rsid w:val="7E841D1B"/>
    <w:rsid w:val="7EE54B83"/>
    <w:rsid w:val="7EF62D45"/>
    <w:rsid w:val="7F3F27CA"/>
    <w:rsid w:val="7F7C41B0"/>
    <w:rsid w:val="7F8477F1"/>
    <w:rsid w:val="7FEB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6652C64-ABA2-4D17-9624-BE95AC6CE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8" w:qFormat="1"/>
    <w:lsdException w:name="annotation text" w:semiHidden="1" w:qFormat="1"/>
    <w:lsdException w:name="header" w:uiPriority="99" w:qFormat="1"/>
    <w:lsdException w:name="footer" w:qFormat="1"/>
    <w:lsdException w:name="caption" w:qFormat="1"/>
    <w:lsdException w:name="annotation reference" w:semiHidden="1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Heading1"/>
    <w:next w:val="Normal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sz w:val="26"/>
      <w:szCs w:val="26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List2">
    <w:name w:val="List 2"/>
    <w:basedOn w:val="List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qFormat/>
    <w:pPr>
      <w:ind w:left="283" w:hanging="283"/>
    </w:pPr>
  </w:style>
  <w:style w:type="paragraph" w:styleId="TOC8">
    <w:name w:val="toc 8"/>
    <w:basedOn w:val="TOC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1">
    <w:name w:val="toc 1"/>
    <w:basedOn w:val="Normal"/>
    <w:next w:val="Normal"/>
    <w:qFormat/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customStyle="1" w:styleId="TAC">
    <w:name w:val="TAC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numPr>
        <w:numId w:val="4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a">
    <w:name w:val="插图题注"/>
    <w:basedOn w:val="Normal"/>
    <w:qFormat/>
    <w:pPr>
      <w:spacing w:after="180"/>
    </w:pPr>
    <w:rPr>
      <w:rFonts w:eastAsia="宋体"/>
      <w:szCs w:val="20"/>
      <w:lang w:val="en-GB"/>
    </w:rPr>
  </w:style>
  <w:style w:type="paragraph" w:customStyle="1" w:styleId="a0">
    <w:name w:val="表格题注"/>
    <w:basedOn w:val="Normal"/>
    <w:qFormat/>
    <w:pPr>
      <w:spacing w:after="180"/>
    </w:pPr>
    <w:rPr>
      <w:rFonts w:eastAsia="宋体"/>
      <w:szCs w:val="20"/>
      <w:lang w:val="en-GB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Observation">
    <w:name w:val="Observation"/>
    <w:basedOn w:val="Proposal"/>
    <w:qFormat/>
    <w:pPr>
      <w:numPr>
        <w:numId w:val="6"/>
      </w:numPr>
    </w:p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</w:pPr>
    <w:rPr>
      <w:b/>
      <w:bCs/>
    </w:rPr>
  </w:style>
  <w:style w:type="paragraph" w:customStyle="1" w:styleId="Agreement">
    <w:name w:val="Agreement"/>
    <w:basedOn w:val="Normal"/>
    <w:next w:val="Doc-text2"/>
    <w:qFormat/>
    <w:pPr>
      <w:numPr>
        <w:numId w:val="8"/>
      </w:numPr>
      <w:spacing w:before="60"/>
    </w:pPr>
    <w:rPr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08B51F-8A24-4DB1-88FF-F875A20E4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1205</Words>
  <Characters>6870</Characters>
  <Application>Microsoft Office Word</Application>
  <DocSecurity>0</DocSecurity>
  <Lines>57</Lines>
  <Paragraphs>16</Paragraphs>
  <ScaleCrop>false</ScaleCrop>
  <Company>Vivo</Company>
  <LinksUpToDate>false</LinksUpToDate>
  <CharactersWithSpaces>8059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</cp:lastModifiedBy>
  <cp:revision>78</cp:revision>
  <cp:lastPrinted>2011-08-03T09:36:00Z</cp:lastPrinted>
  <dcterms:created xsi:type="dcterms:W3CDTF">2019-08-15T10:28:00Z</dcterms:created>
  <dcterms:modified xsi:type="dcterms:W3CDTF">2019-08-16T06:13:00Z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